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宋体" w:eastAsia="黑体" w:cs="黑体"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sz w:val="28"/>
          <w:szCs w:val="28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1</w:t>
      </w:r>
    </w:p>
    <w:p/>
    <w:p>
      <w:pPr>
        <w:jc w:val="center"/>
        <w:rPr>
          <w:rFonts w:hint="eastAsia" w:ascii="方正大标宋简体" w:hAnsi="宋体" w:eastAsia="方正大标宋简体" w:cs="Times New Roman"/>
          <w:sz w:val="36"/>
          <w:szCs w:val="36"/>
        </w:rPr>
      </w:pPr>
      <w:r>
        <w:rPr>
          <w:rFonts w:hint="eastAsia" w:ascii="方正大标宋简体" w:hAnsi="宋体" w:eastAsia="方正大标宋简体" w:cs="方正小标宋简体"/>
          <w:sz w:val="36"/>
          <w:szCs w:val="36"/>
          <w:lang w:val="en-US" w:eastAsia="zh-CN"/>
        </w:rPr>
        <w:t>2020</w:t>
      </w:r>
      <w:r>
        <w:rPr>
          <w:rFonts w:hint="eastAsia" w:ascii="方正大标宋简体" w:hAnsi="宋体" w:eastAsia="方正大标宋简体" w:cs="方正小标宋简体"/>
          <w:sz w:val="36"/>
          <w:szCs w:val="36"/>
        </w:rPr>
        <w:t>年度</w:t>
      </w:r>
      <w:r>
        <w:rPr>
          <w:rFonts w:hint="eastAsia" w:ascii="方正大标宋简体" w:hAnsi="宋体" w:eastAsia="方正大标宋简体" w:cs="方正小标宋简体"/>
          <w:sz w:val="36"/>
          <w:szCs w:val="36"/>
          <w:lang w:eastAsia="zh-CN"/>
        </w:rPr>
        <w:t>黄石市委编办</w:t>
      </w:r>
      <w:r>
        <w:rPr>
          <w:rFonts w:hint="eastAsia" w:ascii="方正大标宋简体" w:hAnsi="宋体" w:eastAsia="方正大标宋简体" w:cs="方正小标宋简体"/>
          <w:sz w:val="36"/>
          <w:szCs w:val="36"/>
        </w:rPr>
        <w:t>整体绩效自评表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市委编办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2021.07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中共黄石市委机构编制委员会办公室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377.86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35.58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428.76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413.45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96.43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年度目标1：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继续做好各项改革任务的推进工作，深化地方机构改革，深化事业单位分类改革；做好机构编制管理和监督检查等工作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会议培训完成率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调研考察完成率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当年改革任务完成率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服务党政群机关、事业单位、各县（市）区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 xml:space="preserve"> 满意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满意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社会效率指标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行政管理机构整合、流程优 化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通过整合、优化机构的办事效率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98%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社会效率指标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服务事业单位登记、年度报告公示全覆盖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全覆盖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全覆盖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lang w:eastAsia="zh-CN"/>
              </w:rPr>
              <w:t>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公众对改革任务的满意度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85%以上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履行职能，扎实推进各项中心工作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tcBorders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  <w:t>重点工作办结率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满意度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人大建议、政协提案满意率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由于疫情原因，部分工作未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按照时间节点正常开展。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  <w:t>1.提高项目执行率。一是加强预算编制的前瞻性。二是加强对预算资金执行进度的监控，对因突发事件等客观因素导致预算执行进度缓慢或预计无法实现 绩效目标的及时调整预算。2.完善绩效指标的相关性、规范性、适当性。紧贴项目年度工作计划和要点，制定科学合理的绩效目标和年度指标值。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备注：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1.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2.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X,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*B/A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*A/B）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，得分不得突破权重总额。定量指标先汇总完成数，再计算得分。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3.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0"/>
          <w:szCs w:val="20"/>
        </w:rPr>
        <w:t>100-80%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80-50%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50-0%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合理确定分值。汇总时，以资金额度为权重，对分值进行加权平均计算。</w:t>
      </w:r>
    </w:p>
    <w:p>
      <w:pPr>
        <w:widowControl/>
        <w:ind w:firstLine="400" w:firstLineChars="200"/>
      </w:pPr>
      <w:r>
        <w:rPr>
          <w:rFonts w:ascii="仿宋_GB2312" w:hAnsi="宋体" w:eastAsia="仿宋_GB2312" w:cs="仿宋_GB2312"/>
          <w:kern w:val="0"/>
          <w:sz w:val="20"/>
          <w:szCs w:val="20"/>
        </w:rPr>
        <w:t>4.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方正书宋_GBK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37888"/>
    <w:rsid w:val="00CA22C1"/>
    <w:rsid w:val="00D04538"/>
    <w:rsid w:val="00EC0F22"/>
    <w:rsid w:val="1219446A"/>
    <w:rsid w:val="20DF4A05"/>
    <w:rsid w:val="4D137888"/>
    <w:rsid w:val="76AB5885"/>
    <w:rsid w:val="77B8709F"/>
    <w:rsid w:val="D51F2FBE"/>
    <w:rsid w:val="F77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批注框文本 Char"/>
    <w:basedOn w:val="5"/>
    <w:link w:val="2"/>
    <w:qFormat/>
    <w:uiPriority w:val="0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</Words>
  <Characters>633</Characters>
  <Lines>5</Lines>
  <Paragraphs>1</Paragraphs>
  <TotalTime>975</TotalTime>
  <ScaleCrop>false</ScaleCrop>
  <LinksUpToDate>false</LinksUpToDate>
  <CharactersWithSpaces>742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2021-02-27T05:00:00Z</dcterms:created>
  <dc:creator>weiwenjun</dc:creator>
  <cp:lastModifiedBy>ht123</cp:lastModifiedBy>
  <cp:lastPrinted>2021-09-29T16:12:56Z</cp:lastPrinted>
  <dcterms:modified xsi:type="dcterms:W3CDTF">2021-09-30T08:37:16Z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