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CE" w:rsidRDefault="000401CE">
      <w:pPr>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sz w:val="36"/>
          <w:szCs w:val="36"/>
        </w:rPr>
        <w:t>202</w:t>
      </w:r>
      <w:r w:rsidR="007A2DD8">
        <w:rPr>
          <w:rFonts w:ascii="方正小标宋简体" w:eastAsia="方正小标宋简体" w:hAnsi="宋体" w:cs="方正小标宋简体" w:hint="eastAsia"/>
          <w:sz w:val="36"/>
          <w:szCs w:val="36"/>
        </w:rPr>
        <w:t>1</w:t>
      </w:r>
      <w:r w:rsidR="00982423">
        <w:rPr>
          <w:rFonts w:ascii="方正小标宋简体" w:eastAsia="方正小标宋简体" w:hAnsi="宋体" w:cs="方正小标宋简体" w:hint="eastAsia"/>
          <w:sz w:val="36"/>
          <w:szCs w:val="36"/>
        </w:rPr>
        <w:t>年度</w:t>
      </w:r>
      <w:r w:rsidRPr="000401CE">
        <w:rPr>
          <w:rFonts w:ascii="方正小标宋简体" w:eastAsia="方正小标宋简体" w:hAnsi="宋体" w:cs="方正小标宋简体" w:hint="eastAsia"/>
          <w:sz w:val="36"/>
          <w:szCs w:val="36"/>
        </w:rPr>
        <w:t>政务公开及中文域名注册管理工作经费</w:t>
      </w:r>
    </w:p>
    <w:p w:rsidR="00975F0E" w:rsidRDefault="00982423">
      <w:pPr>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项目绩效自评表</w:t>
      </w:r>
    </w:p>
    <w:p w:rsidR="00975F0E" w:rsidRDefault="00975F0E">
      <w:pPr>
        <w:rPr>
          <w:rFonts w:cs="Times New Roman"/>
        </w:rPr>
      </w:pPr>
    </w:p>
    <w:p w:rsidR="00975F0E" w:rsidRPr="000401CE" w:rsidRDefault="00982423">
      <w:pPr>
        <w:widowControl/>
        <w:jc w:val="left"/>
        <w:rPr>
          <w:rFonts w:ascii="楷体_GB2312" w:eastAsia="楷体_GB2312" w:hAnsi="黑体" w:cs="Times New Roman"/>
          <w:kern w:val="0"/>
          <w:sz w:val="40"/>
          <w:szCs w:val="48"/>
        </w:rPr>
      </w:pPr>
      <w:r>
        <w:rPr>
          <w:rFonts w:ascii="楷体_GB2312" w:eastAsia="楷体_GB2312" w:hAnsi="仿宋" w:cs="楷体_GB2312" w:hint="eastAsia"/>
          <w:kern w:val="0"/>
          <w:sz w:val="28"/>
          <w:szCs w:val="28"/>
        </w:rPr>
        <w:t>单位名称：</w:t>
      </w:r>
      <w:r>
        <w:rPr>
          <w:rFonts w:ascii="楷体_GB2312" w:eastAsia="楷体_GB2312" w:hAnsi="仿宋" w:cs="楷体_GB2312"/>
          <w:kern w:val="0"/>
          <w:sz w:val="28"/>
          <w:szCs w:val="28"/>
        </w:rPr>
        <w:t xml:space="preserve"> </w:t>
      </w:r>
      <w:r w:rsidR="000401CE" w:rsidRPr="000401CE">
        <w:rPr>
          <w:rFonts w:ascii="楷体_GB2312" w:eastAsia="楷体_GB2312" w:hAnsi="仿宋" w:cs="楷体_GB2312" w:hint="eastAsia"/>
          <w:kern w:val="0"/>
          <w:sz w:val="22"/>
          <w:szCs w:val="28"/>
        </w:rPr>
        <w:t>中共襄阳市委机构编制委员会办公室</w:t>
      </w:r>
      <w:r w:rsidR="000401CE">
        <w:rPr>
          <w:rFonts w:ascii="楷体_GB2312" w:eastAsia="楷体_GB2312" w:hAnsi="仿宋" w:cs="楷体_GB2312"/>
          <w:kern w:val="0"/>
          <w:sz w:val="28"/>
          <w:szCs w:val="28"/>
        </w:rPr>
        <w:t xml:space="preserve"> </w:t>
      </w:r>
      <w:r>
        <w:rPr>
          <w:rFonts w:ascii="楷体_GB2312" w:eastAsia="楷体_GB2312" w:hAnsi="仿宋" w:cs="楷体_GB2312" w:hint="eastAsia"/>
          <w:kern w:val="0"/>
          <w:sz w:val="28"/>
          <w:szCs w:val="28"/>
        </w:rPr>
        <w:t>填报日期：</w:t>
      </w:r>
      <w:r w:rsidR="000401CE" w:rsidRPr="000401CE">
        <w:rPr>
          <w:rFonts w:ascii="楷体_GB2312" w:eastAsia="楷体_GB2312" w:hAnsi="仿宋" w:cs="楷体_GB2312" w:hint="eastAsia"/>
          <w:kern w:val="0"/>
          <w:sz w:val="22"/>
          <w:szCs w:val="28"/>
        </w:rPr>
        <w:t>20</w:t>
      </w:r>
      <w:r w:rsidR="00326432">
        <w:rPr>
          <w:rFonts w:ascii="楷体_GB2312" w:eastAsia="楷体_GB2312" w:hAnsi="仿宋" w:cs="楷体_GB2312" w:hint="eastAsia"/>
          <w:kern w:val="0"/>
          <w:sz w:val="22"/>
          <w:szCs w:val="28"/>
        </w:rPr>
        <w:t>22</w:t>
      </w:r>
      <w:r w:rsidR="000401CE" w:rsidRPr="000401CE">
        <w:rPr>
          <w:rFonts w:ascii="楷体_GB2312" w:eastAsia="楷体_GB2312" w:hAnsi="仿宋" w:cs="楷体_GB2312" w:hint="eastAsia"/>
          <w:kern w:val="0"/>
          <w:sz w:val="22"/>
          <w:szCs w:val="28"/>
        </w:rPr>
        <w:t>年</w:t>
      </w:r>
      <w:r w:rsidR="00326432">
        <w:rPr>
          <w:rFonts w:ascii="楷体_GB2312" w:eastAsia="楷体_GB2312" w:hAnsi="仿宋" w:cs="楷体_GB2312" w:hint="eastAsia"/>
          <w:kern w:val="0"/>
          <w:sz w:val="22"/>
          <w:szCs w:val="28"/>
        </w:rPr>
        <w:t>3</w:t>
      </w:r>
      <w:r w:rsidR="000401CE" w:rsidRPr="000401CE">
        <w:rPr>
          <w:rFonts w:ascii="楷体_GB2312" w:eastAsia="楷体_GB2312" w:hAnsi="仿宋" w:cs="楷体_GB2312" w:hint="eastAsia"/>
          <w:kern w:val="0"/>
          <w:sz w:val="22"/>
          <w:szCs w:val="28"/>
        </w:rPr>
        <w:t>月</w:t>
      </w:r>
      <w:r w:rsidR="00326432">
        <w:rPr>
          <w:rFonts w:ascii="楷体_GB2312" w:eastAsia="楷体_GB2312" w:hAnsi="仿宋" w:cs="楷体_GB2312" w:hint="eastAsia"/>
          <w:kern w:val="0"/>
          <w:sz w:val="22"/>
          <w:szCs w:val="28"/>
        </w:rPr>
        <w:t>2</w:t>
      </w:r>
      <w:r w:rsidR="00FF2A78">
        <w:rPr>
          <w:rFonts w:ascii="楷体_GB2312" w:eastAsia="楷体_GB2312" w:hAnsi="仿宋" w:cs="楷体_GB2312" w:hint="eastAsia"/>
          <w:kern w:val="0"/>
          <w:sz w:val="22"/>
          <w:szCs w:val="28"/>
        </w:rPr>
        <w:t>2</w:t>
      </w:r>
      <w:r w:rsidR="000401CE" w:rsidRPr="000401CE">
        <w:rPr>
          <w:rFonts w:ascii="楷体_GB2312" w:eastAsia="楷体_GB2312" w:hAnsi="仿宋" w:cs="楷体_GB2312" w:hint="eastAsia"/>
          <w:kern w:val="0"/>
          <w:sz w:val="22"/>
          <w:szCs w:val="28"/>
        </w:rPr>
        <w:t>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00"/>
        <w:gridCol w:w="1122"/>
        <w:gridCol w:w="1319"/>
        <w:gridCol w:w="747"/>
        <w:gridCol w:w="570"/>
        <w:gridCol w:w="1466"/>
        <w:gridCol w:w="90"/>
        <w:gridCol w:w="1229"/>
        <w:gridCol w:w="877"/>
      </w:tblGrid>
      <w:tr w:rsidR="00975F0E">
        <w:trPr>
          <w:trHeight w:val="510"/>
          <w:jc w:val="center"/>
        </w:trPr>
        <w:tc>
          <w:tcPr>
            <w:tcW w:w="1528" w:type="dxa"/>
            <w:gridSpan w:val="2"/>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项目名称</w:t>
            </w:r>
          </w:p>
        </w:tc>
        <w:tc>
          <w:tcPr>
            <w:tcW w:w="7420" w:type="dxa"/>
            <w:gridSpan w:val="8"/>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 xml:space="preserve">　</w:t>
            </w:r>
            <w:r w:rsidR="000401CE" w:rsidRPr="000401CE">
              <w:rPr>
                <w:rFonts w:ascii="仿宋_GB2312" w:eastAsia="仿宋_GB2312" w:hAnsi="宋体" w:cs="仿宋_GB2312" w:hint="eastAsia"/>
                <w:kern w:val="0"/>
              </w:rPr>
              <w:t>政务公开及中文域名注册管理工作经费</w:t>
            </w:r>
          </w:p>
        </w:tc>
      </w:tr>
      <w:tr w:rsidR="00975F0E" w:rsidTr="000401CE">
        <w:trPr>
          <w:trHeight w:val="510"/>
          <w:jc w:val="center"/>
        </w:trPr>
        <w:tc>
          <w:tcPr>
            <w:tcW w:w="1528" w:type="dxa"/>
            <w:gridSpan w:val="2"/>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主管部门</w:t>
            </w:r>
          </w:p>
        </w:tc>
        <w:tc>
          <w:tcPr>
            <w:tcW w:w="3188" w:type="dxa"/>
            <w:gridSpan w:val="3"/>
            <w:vAlign w:val="center"/>
          </w:tcPr>
          <w:p w:rsidR="00975F0E" w:rsidRDefault="000401CE" w:rsidP="00A1176C">
            <w:pPr>
              <w:widowControl/>
              <w:snapToGrid w:val="0"/>
              <w:spacing w:line="520" w:lineRule="exact"/>
              <w:jc w:val="center"/>
              <w:rPr>
                <w:rFonts w:ascii="仿宋_GB2312" w:eastAsia="仿宋_GB2312" w:hAnsi="宋体" w:cs="Times New Roman"/>
                <w:kern w:val="0"/>
              </w:rPr>
            </w:pPr>
            <w:r w:rsidRPr="00EA2B98">
              <w:rPr>
                <w:rFonts w:ascii="仿宋_GB2312" w:eastAsia="仿宋_GB2312" w:hAnsi="宋体" w:cs="Times New Roman" w:hint="eastAsia"/>
                <w:kern w:val="0"/>
              </w:rPr>
              <w:t>中共襄阳市委编办</w:t>
            </w:r>
          </w:p>
        </w:tc>
        <w:tc>
          <w:tcPr>
            <w:tcW w:w="2126" w:type="dxa"/>
            <w:gridSpan w:val="3"/>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项目实施单位</w:t>
            </w:r>
          </w:p>
        </w:tc>
        <w:tc>
          <w:tcPr>
            <w:tcW w:w="2106" w:type="dxa"/>
            <w:gridSpan w:val="2"/>
            <w:vAlign w:val="center"/>
          </w:tcPr>
          <w:p w:rsidR="00975F0E" w:rsidRDefault="000401CE" w:rsidP="00A1176C">
            <w:pPr>
              <w:widowControl/>
              <w:snapToGrid w:val="0"/>
              <w:spacing w:line="520" w:lineRule="exact"/>
              <w:jc w:val="center"/>
              <w:rPr>
                <w:rFonts w:ascii="仿宋_GB2312" w:eastAsia="仿宋_GB2312" w:hAnsi="宋体" w:cs="Times New Roman"/>
                <w:kern w:val="0"/>
              </w:rPr>
            </w:pPr>
            <w:r w:rsidRPr="00EA2B98">
              <w:rPr>
                <w:rFonts w:ascii="仿宋_GB2312" w:eastAsia="仿宋_GB2312" w:hAnsi="宋体" w:cs="仿宋_GB2312" w:hint="eastAsia"/>
                <w:kern w:val="0"/>
              </w:rPr>
              <w:t>中共襄阳市委编办</w:t>
            </w:r>
            <w:r w:rsidR="00982423" w:rsidRPr="000401CE">
              <w:rPr>
                <w:rFonts w:ascii="仿宋_GB2312" w:eastAsia="仿宋_GB2312" w:hAnsi="宋体" w:cs="仿宋_GB2312" w:hint="eastAsia"/>
                <w:kern w:val="0"/>
              </w:rPr>
              <w:t xml:space="preserve">　</w:t>
            </w:r>
          </w:p>
        </w:tc>
      </w:tr>
      <w:tr w:rsidR="00975F0E">
        <w:trPr>
          <w:trHeight w:val="510"/>
          <w:jc w:val="center"/>
        </w:trPr>
        <w:tc>
          <w:tcPr>
            <w:tcW w:w="1528" w:type="dxa"/>
            <w:gridSpan w:val="2"/>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项目类别</w:t>
            </w:r>
          </w:p>
        </w:tc>
        <w:tc>
          <w:tcPr>
            <w:tcW w:w="7420" w:type="dxa"/>
            <w:gridSpan w:val="8"/>
            <w:vAlign w:val="center"/>
          </w:tcPr>
          <w:p w:rsidR="00975F0E" w:rsidRDefault="00982423" w:rsidP="00A1176C">
            <w:pPr>
              <w:widowControl/>
              <w:snapToGrid w:val="0"/>
              <w:spacing w:line="520" w:lineRule="exact"/>
              <w:jc w:val="left"/>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、部门预算项目</w:t>
            </w:r>
            <w:r>
              <w:rPr>
                <w:rFonts w:ascii="仿宋_GB2312" w:eastAsia="仿宋_GB2312" w:hAnsi="宋体" w:cs="仿宋_GB2312"/>
                <w:kern w:val="0"/>
              </w:rPr>
              <w:t xml:space="preserve">   </w:t>
            </w:r>
            <w:r w:rsidR="000401CE">
              <w:rPr>
                <w:rFonts w:ascii="Arial Unicode MS" w:eastAsia="Arial Unicode MS" w:hAnsi="Arial Unicode MS" w:cs="Arial Unicode MS"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、财政专项</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3</w:t>
            </w:r>
            <w:r>
              <w:rPr>
                <w:rFonts w:ascii="仿宋_GB2312" w:eastAsia="仿宋_GB2312" w:hAnsi="宋体" w:cs="仿宋_GB2312" w:hint="eastAsia"/>
                <w:kern w:val="0"/>
              </w:rPr>
              <w:t>、市对下转移支付项目</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975F0E">
        <w:trPr>
          <w:trHeight w:val="510"/>
          <w:jc w:val="center"/>
        </w:trPr>
        <w:tc>
          <w:tcPr>
            <w:tcW w:w="1528" w:type="dxa"/>
            <w:gridSpan w:val="2"/>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项目属性</w:t>
            </w:r>
          </w:p>
        </w:tc>
        <w:tc>
          <w:tcPr>
            <w:tcW w:w="7420" w:type="dxa"/>
            <w:gridSpan w:val="8"/>
            <w:vAlign w:val="center"/>
          </w:tcPr>
          <w:p w:rsidR="00975F0E" w:rsidRDefault="00982423" w:rsidP="00A1176C">
            <w:pPr>
              <w:widowControl/>
              <w:snapToGrid w:val="0"/>
              <w:spacing w:line="520" w:lineRule="exact"/>
              <w:jc w:val="left"/>
              <w:rPr>
                <w:rFonts w:ascii="仿宋_GB2312" w:eastAsia="仿宋_GB2312" w:hAnsi="宋体" w:cs="仿宋_GB2312"/>
                <w:kern w:val="0"/>
              </w:rPr>
            </w:pPr>
            <w:r>
              <w:rPr>
                <w:rFonts w:ascii="仿宋_GB2312" w:eastAsia="仿宋_GB2312" w:hAnsi="宋体" w:cs="仿宋_GB2312"/>
                <w:kern w:val="0"/>
              </w:rPr>
              <w:t>1</w:t>
            </w:r>
            <w:r>
              <w:rPr>
                <w:rFonts w:ascii="仿宋_GB2312" w:eastAsia="仿宋_GB2312" w:hAnsi="宋体" w:cs="仿宋_GB2312" w:hint="eastAsia"/>
                <w:kern w:val="0"/>
              </w:rPr>
              <w:t>、持续性项目</w:t>
            </w:r>
            <w:r>
              <w:rPr>
                <w:rFonts w:ascii="仿宋_GB2312" w:eastAsia="仿宋_GB2312" w:hAnsi="宋体" w:cs="仿宋_GB2312"/>
                <w:kern w:val="0"/>
              </w:rPr>
              <w:t xml:space="preserve">     </w:t>
            </w:r>
            <w:r w:rsidR="000401CE">
              <w:rPr>
                <w:rFonts w:ascii="Arial Unicode MS" w:eastAsia="Arial Unicode MS" w:hAnsi="Arial Unicode MS" w:cs="Arial Unicode MS"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、新增性项目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w:t>
            </w:r>
          </w:p>
        </w:tc>
      </w:tr>
      <w:tr w:rsidR="00975F0E">
        <w:trPr>
          <w:trHeight w:val="510"/>
          <w:jc w:val="center"/>
        </w:trPr>
        <w:tc>
          <w:tcPr>
            <w:tcW w:w="1528" w:type="dxa"/>
            <w:gridSpan w:val="2"/>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项目类型</w:t>
            </w:r>
          </w:p>
        </w:tc>
        <w:tc>
          <w:tcPr>
            <w:tcW w:w="7420" w:type="dxa"/>
            <w:gridSpan w:val="8"/>
            <w:vAlign w:val="center"/>
          </w:tcPr>
          <w:p w:rsidR="00975F0E" w:rsidRDefault="00982423" w:rsidP="00A1176C">
            <w:pPr>
              <w:widowControl/>
              <w:snapToGrid w:val="0"/>
              <w:spacing w:line="520" w:lineRule="exact"/>
              <w:jc w:val="left"/>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、常年性项目</w:t>
            </w:r>
            <w:r>
              <w:rPr>
                <w:rFonts w:ascii="仿宋_GB2312" w:eastAsia="仿宋_GB2312" w:hAnsi="宋体" w:cs="仿宋_GB2312"/>
                <w:kern w:val="0"/>
              </w:rPr>
              <w:t xml:space="preserve">     </w:t>
            </w:r>
            <w:r w:rsidR="000401CE">
              <w:rPr>
                <w:rFonts w:ascii="Arial Unicode MS" w:eastAsia="Arial Unicode MS" w:hAnsi="Arial Unicode MS" w:cs="Arial Unicode MS"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、延续性项目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3</w:t>
            </w:r>
            <w:r>
              <w:rPr>
                <w:rFonts w:ascii="仿宋_GB2312" w:eastAsia="仿宋_GB2312" w:hAnsi="宋体" w:cs="仿宋_GB2312" w:hint="eastAsia"/>
                <w:kern w:val="0"/>
              </w:rPr>
              <w:t>、一次性项目</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975F0E">
        <w:trPr>
          <w:trHeight w:val="510"/>
          <w:jc w:val="center"/>
        </w:trPr>
        <w:tc>
          <w:tcPr>
            <w:tcW w:w="1528" w:type="dxa"/>
            <w:gridSpan w:val="2"/>
            <w:vMerge w:val="restart"/>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预算执行情况（万元）</w:t>
            </w:r>
          </w:p>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p>
        </w:tc>
        <w:tc>
          <w:tcPr>
            <w:tcW w:w="1122" w:type="dxa"/>
            <w:vAlign w:val="center"/>
          </w:tcPr>
          <w:p w:rsidR="00975F0E" w:rsidRDefault="00975F0E" w:rsidP="00A1176C">
            <w:pPr>
              <w:widowControl/>
              <w:snapToGrid w:val="0"/>
              <w:spacing w:line="520" w:lineRule="exact"/>
              <w:jc w:val="center"/>
              <w:rPr>
                <w:rFonts w:ascii="仿宋_GB2312" w:eastAsia="仿宋_GB2312" w:hAnsi="宋体" w:cs="Times New Roman"/>
                <w:kern w:val="0"/>
              </w:rPr>
            </w:pPr>
          </w:p>
        </w:tc>
        <w:tc>
          <w:tcPr>
            <w:tcW w:w="1319" w:type="dxa"/>
            <w:vAlign w:val="center"/>
          </w:tcPr>
          <w:p w:rsidR="00975F0E" w:rsidRDefault="00982423"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预算数（</w:t>
            </w:r>
            <w:r>
              <w:rPr>
                <w:rFonts w:ascii="仿宋_GB2312" w:eastAsia="仿宋_GB2312" w:hAnsi="宋体" w:cs="仿宋_GB2312"/>
                <w:kern w:val="0"/>
              </w:rPr>
              <w:t>A）</w:t>
            </w:r>
          </w:p>
        </w:tc>
        <w:tc>
          <w:tcPr>
            <w:tcW w:w="1317" w:type="dxa"/>
            <w:gridSpan w:val="2"/>
            <w:vAlign w:val="center"/>
          </w:tcPr>
          <w:p w:rsidR="00975F0E" w:rsidRDefault="00982423"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执行数</w:t>
            </w:r>
            <w:r>
              <w:rPr>
                <w:rFonts w:ascii="仿宋_GB2312" w:eastAsia="仿宋_GB2312" w:hAnsi="宋体" w:cs="仿宋_GB2312"/>
                <w:kern w:val="0"/>
              </w:rPr>
              <w:t>（B）</w:t>
            </w:r>
          </w:p>
        </w:tc>
        <w:tc>
          <w:tcPr>
            <w:tcW w:w="1466" w:type="dxa"/>
            <w:vAlign w:val="center"/>
          </w:tcPr>
          <w:p w:rsidR="00975F0E" w:rsidRDefault="00982423"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执行率</w:t>
            </w:r>
            <w:r>
              <w:rPr>
                <w:rFonts w:ascii="仿宋_GB2312" w:eastAsia="仿宋_GB2312" w:hAnsi="宋体" w:cs="仿宋_GB2312"/>
                <w:kern w:val="0"/>
              </w:rPr>
              <w:t>（B/A）</w:t>
            </w:r>
          </w:p>
        </w:tc>
        <w:tc>
          <w:tcPr>
            <w:tcW w:w="2196" w:type="dxa"/>
            <w:gridSpan w:val="3"/>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得分</w:t>
            </w:r>
          </w:p>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r>
              <w:rPr>
                <w:rFonts w:ascii="仿宋_GB2312" w:eastAsia="仿宋_GB2312" w:hAnsi="宋体" w:cs="仿宋_GB2312"/>
                <w:kern w:val="0"/>
              </w:rPr>
              <w:t>*</w:t>
            </w:r>
            <w:r>
              <w:rPr>
                <w:rFonts w:ascii="仿宋_GB2312" w:eastAsia="仿宋_GB2312" w:hAnsi="宋体" w:cs="仿宋_GB2312" w:hint="eastAsia"/>
                <w:kern w:val="0"/>
              </w:rPr>
              <w:t>执行率）</w:t>
            </w:r>
          </w:p>
        </w:tc>
      </w:tr>
      <w:tr w:rsidR="00975F0E">
        <w:trPr>
          <w:trHeight w:val="510"/>
          <w:jc w:val="center"/>
        </w:trPr>
        <w:tc>
          <w:tcPr>
            <w:tcW w:w="1528" w:type="dxa"/>
            <w:gridSpan w:val="2"/>
            <w:vMerge/>
            <w:vAlign w:val="center"/>
          </w:tcPr>
          <w:p w:rsidR="00975F0E" w:rsidRDefault="00975F0E" w:rsidP="00A1176C">
            <w:pPr>
              <w:widowControl/>
              <w:snapToGrid w:val="0"/>
              <w:spacing w:line="520" w:lineRule="exact"/>
              <w:jc w:val="center"/>
              <w:rPr>
                <w:rFonts w:ascii="仿宋_GB2312" w:eastAsia="仿宋_GB2312" w:hAnsi="宋体" w:cs="Times New Roman"/>
                <w:kern w:val="0"/>
              </w:rPr>
            </w:pPr>
          </w:p>
        </w:tc>
        <w:tc>
          <w:tcPr>
            <w:tcW w:w="1122" w:type="dxa"/>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年度财政资金总额</w:t>
            </w:r>
          </w:p>
        </w:tc>
        <w:tc>
          <w:tcPr>
            <w:tcW w:w="1319" w:type="dxa"/>
            <w:vAlign w:val="center"/>
          </w:tcPr>
          <w:p w:rsidR="00975F0E" w:rsidRDefault="00326432"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33.83</w:t>
            </w:r>
          </w:p>
        </w:tc>
        <w:tc>
          <w:tcPr>
            <w:tcW w:w="1317" w:type="dxa"/>
            <w:gridSpan w:val="2"/>
            <w:vAlign w:val="center"/>
          </w:tcPr>
          <w:p w:rsidR="00975F0E" w:rsidRDefault="00326432"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32.26</w:t>
            </w:r>
          </w:p>
        </w:tc>
        <w:tc>
          <w:tcPr>
            <w:tcW w:w="1466" w:type="dxa"/>
            <w:vAlign w:val="center"/>
          </w:tcPr>
          <w:p w:rsidR="00975F0E" w:rsidRDefault="00CE761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95.36</w:t>
            </w:r>
            <w:r w:rsidR="00EA2B98">
              <w:rPr>
                <w:rFonts w:ascii="仿宋_GB2312" w:eastAsia="仿宋_GB2312" w:hAnsi="宋体" w:cs="Times New Roman" w:hint="eastAsia"/>
                <w:kern w:val="0"/>
              </w:rPr>
              <w:t>%</w:t>
            </w:r>
          </w:p>
        </w:tc>
        <w:tc>
          <w:tcPr>
            <w:tcW w:w="2196" w:type="dxa"/>
            <w:gridSpan w:val="3"/>
            <w:vAlign w:val="center"/>
          </w:tcPr>
          <w:p w:rsidR="00975F0E" w:rsidRDefault="00CE761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19.07</w:t>
            </w:r>
          </w:p>
        </w:tc>
      </w:tr>
      <w:tr w:rsidR="00A1176C">
        <w:trPr>
          <w:trHeight w:val="510"/>
          <w:jc w:val="center"/>
        </w:trPr>
        <w:tc>
          <w:tcPr>
            <w:tcW w:w="828" w:type="dxa"/>
            <w:vMerge w:val="restart"/>
            <w:vAlign w:val="center"/>
          </w:tcPr>
          <w:p w:rsidR="00A1176C" w:rsidRDefault="007257CF"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确保行政事业单位网站安全运行</w:t>
            </w:r>
          </w:p>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hint="eastAsia"/>
                <w:kern w:val="0"/>
                <w:sz w:val="20"/>
                <w:szCs w:val="20"/>
              </w:rPr>
              <w:t>80</w:t>
            </w:r>
            <w:r>
              <w:rPr>
                <w:rFonts w:ascii="仿宋_GB2312" w:eastAsia="仿宋_GB2312" w:hAnsi="宋体" w:cs="仿宋_GB2312" w:hint="eastAsia"/>
                <w:kern w:val="0"/>
              </w:rPr>
              <w:t>分）</w:t>
            </w:r>
          </w:p>
        </w:tc>
        <w:tc>
          <w:tcPr>
            <w:tcW w:w="700" w:type="dxa"/>
            <w:vAlign w:val="center"/>
          </w:tcPr>
          <w:p w:rsidR="00A1176C" w:rsidRDefault="00A1176C" w:rsidP="00A1176C">
            <w:pPr>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一级指标</w:t>
            </w: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二级指标</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三级指标</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年初目标值（</w:t>
            </w:r>
            <w:r>
              <w:rPr>
                <w:rFonts w:ascii="仿宋_GB2312" w:eastAsia="仿宋_GB2312" w:hAnsi="宋体" w:cs="仿宋_GB2312"/>
                <w:kern w:val="0"/>
              </w:rPr>
              <w:t>A</w:t>
            </w:r>
            <w:r>
              <w:rPr>
                <w:rFonts w:ascii="仿宋_GB2312" w:eastAsia="仿宋_GB2312" w:hAnsi="宋体" w:cs="仿宋_GB2312" w:hint="eastAsia"/>
                <w:kern w:val="0"/>
              </w:rPr>
              <w:t>）</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实际完成值（</w:t>
            </w:r>
            <w:r>
              <w:rPr>
                <w:rFonts w:ascii="仿宋_GB2312" w:eastAsia="仿宋_GB2312" w:hAnsi="宋体" w:cs="仿宋_GB2312"/>
                <w:kern w:val="0"/>
              </w:rPr>
              <w:t>B</w:t>
            </w:r>
            <w:r>
              <w:rPr>
                <w:rFonts w:ascii="仿宋_GB2312" w:eastAsia="仿宋_GB2312" w:hAnsi="宋体" w:cs="仿宋_GB2312" w:hint="eastAsia"/>
                <w:kern w:val="0"/>
              </w:rPr>
              <w:t>）</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得分</w:t>
            </w:r>
          </w:p>
        </w:tc>
      </w:tr>
      <w:tr w:rsidR="00A1176C">
        <w:trPr>
          <w:trHeight w:val="510"/>
          <w:jc w:val="center"/>
        </w:trPr>
        <w:tc>
          <w:tcPr>
            <w:tcW w:w="828" w:type="dxa"/>
            <w:vMerge/>
            <w:vAlign w:val="center"/>
          </w:tcPr>
          <w:p w:rsidR="00A1176C" w:rsidRDefault="00A1176C" w:rsidP="00A1176C">
            <w:pPr>
              <w:snapToGrid w:val="0"/>
              <w:spacing w:line="520" w:lineRule="exact"/>
              <w:jc w:val="center"/>
              <w:rPr>
                <w:rFonts w:ascii="仿宋_GB2312" w:eastAsia="仿宋_GB2312" w:hAnsi="宋体" w:cs="Times New Roman"/>
                <w:kern w:val="0"/>
              </w:rPr>
            </w:pPr>
          </w:p>
        </w:tc>
        <w:tc>
          <w:tcPr>
            <w:tcW w:w="700" w:type="dxa"/>
            <w:vMerge w:val="restart"/>
            <w:vAlign w:val="center"/>
          </w:tcPr>
          <w:p w:rsidR="00A1176C" w:rsidRDefault="00A1176C" w:rsidP="00A1176C">
            <w:pPr>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产出指标</w:t>
            </w: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数量指标</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培训完成率</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80%</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1176C">
        <w:trPr>
          <w:trHeight w:val="510"/>
          <w:jc w:val="center"/>
        </w:trPr>
        <w:tc>
          <w:tcPr>
            <w:tcW w:w="828" w:type="dxa"/>
            <w:vMerge/>
            <w:vAlign w:val="center"/>
          </w:tcPr>
          <w:p w:rsidR="00A1176C" w:rsidRDefault="00A1176C" w:rsidP="00A1176C">
            <w:pPr>
              <w:snapToGrid w:val="0"/>
              <w:spacing w:line="520" w:lineRule="exact"/>
              <w:jc w:val="center"/>
              <w:rPr>
                <w:rFonts w:ascii="仿宋_GB2312" w:eastAsia="仿宋_GB2312" w:hAnsi="宋体" w:cs="Times New Roman"/>
                <w:kern w:val="0"/>
              </w:rPr>
            </w:pPr>
          </w:p>
        </w:tc>
        <w:tc>
          <w:tcPr>
            <w:tcW w:w="700"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质量指标</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域名注册覆盖率</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90%</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1176C">
        <w:trPr>
          <w:trHeight w:val="510"/>
          <w:jc w:val="center"/>
        </w:trPr>
        <w:tc>
          <w:tcPr>
            <w:tcW w:w="828" w:type="dxa"/>
            <w:vMerge/>
            <w:vAlign w:val="center"/>
          </w:tcPr>
          <w:p w:rsidR="00A1176C" w:rsidRDefault="00A1176C" w:rsidP="00A1176C">
            <w:pPr>
              <w:snapToGrid w:val="0"/>
              <w:spacing w:line="520" w:lineRule="exact"/>
              <w:jc w:val="center"/>
              <w:rPr>
                <w:rFonts w:ascii="仿宋_GB2312" w:eastAsia="仿宋_GB2312" w:hAnsi="宋体" w:cs="Times New Roman"/>
                <w:kern w:val="0"/>
              </w:rPr>
            </w:pPr>
          </w:p>
        </w:tc>
        <w:tc>
          <w:tcPr>
            <w:tcW w:w="700"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质量指标</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安全事故发生率</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≤5</w:t>
            </w:r>
            <w:r>
              <w:rPr>
                <w:rFonts w:ascii="仿宋_GB2312" w:eastAsia="仿宋_GB2312" w:hAnsi="宋体" w:cs="Times New Roman" w:hint="eastAsia"/>
                <w:kern w:val="0"/>
              </w:rPr>
              <w:t>%</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0</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1176C">
        <w:trPr>
          <w:trHeight w:val="510"/>
          <w:jc w:val="center"/>
        </w:trPr>
        <w:tc>
          <w:tcPr>
            <w:tcW w:w="828" w:type="dxa"/>
            <w:vMerge/>
            <w:vAlign w:val="center"/>
          </w:tcPr>
          <w:p w:rsidR="00A1176C" w:rsidRDefault="00A1176C" w:rsidP="00A1176C">
            <w:pPr>
              <w:snapToGrid w:val="0"/>
              <w:spacing w:line="520" w:lineRule="exact"/>
              <w:jc w:val="center"/>
              <w:rPr>
                <w:rFonts w:ascii="仿宋_GB2312" w:eastAsia="仿宋_GB2312" w:hAnsi="宋体" w:cs="Times New Roman"/>
                <w:kern w:val="0"/>
              </w:rPr>
            </w:pPr>
          </w:p>
        </w:tc>
        <w:tc>
          <w:tcPr>
            <w:tcW w:w="700"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时效指标</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年报完成时间</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按时完成</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按时完成</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1176C">
        <w:trPr>
          <w:trHeight w:val="510"/>
          <w:jc w:val="center"/>
        </w:trPr>
        <w:tc>
          <w:tcPr>
            <w:tcW w:w="828"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700" w:type="dxa"/>
            <w:vMerge w:val="restart"/>
            <w:vAlign w:val="center"/>
          </w:tcPr>
          <w:p w:rsidR="00A1176C" w:rsidRDefault="00A1176C" w:rsidP="00A1176C">
            <w:pPr>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效益指标</w:t>
            </w: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社会效益</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服务中心工作</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提供支撑</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有力支撑</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20</w:t>
            </w:r>
          </w:p>
        </w:tc>
      </w:tr>
      <w:tr w:rsidR="00A1176C">
        <w:trPr>
          <w:trHeight w:val="510"/>
          <w:jc w:val="center"/>
        </w:trPr>
        <w:tc>
          <w:tcPr>
            <w:tcW w:w="828"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700"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1122"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社会效益</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党政机关网站运行情况</w:t>
            </w:r>
          </w:p>
        </w:tc>
        <w:tc>
          <w:tcPr>
            <w:tcW w:w="1466" w:type="dxa"/>
            <w:vAlign w:val="center"/>
          </w:tcPr>
          <w:p w:rsidR="00A1176C" w:rsidRP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安全运行</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安全运行</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1176C">
        <w:trPr>
          <w:trHeight w:val="510"/>
          <w:jc w:val="center"/>
        </w:trPr>
        <w:tc>
          <w:tcPr>
            <w:tcW w:w="828" w:type="dxa"/>
            <w:vMerge/>
            <w:vAlign w:val="center"/>
          </w:tcPr>
          <w:p w:rsidR="00A1176C" w:rsidRDefault="00A1176C" w:rsidP="00A1176C">
            <w:pPr>
              <w:widowControl/>
              <w:snapToGrid w:val="0"/>
              <w:spacing w:line="520" w:lineRule="exact"/>
              <w:jc w:val="center"/>
              <w:rPr>
                <w:rFonts w:ascii="仿宋_GB2312" w:eastAsia="仿宋_GB2312" w:hAnsi="宋体" w:cs="Times New Roman"/>
                <w:kern w:val="0"/>
              </w:rPr>
            </w:pPr>
          </w:p>
        </w:tc>
        <w:tc>
          <w:tcPr>
            <w:tcW w:w="700"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满意度指标</w:t>
            </w:r>
          </w:p>
        </w:tc>
        <w:tc>
          <w:tcPr>
            <w:tcW w:w="1122" w:type="dxa"/>
            <w:vAlign w:val="center"/>
          </w:tcPr>
          <w:p w:rsidR="00A1176C" w:rsidRDefault="00A1176C" w:rsidP="00A1176C">
            <w:pPr>
              <w:widowControl/>
              <w:snapToGrid w:val="0"/>
              <w:spacing w:line="520" w:lineRule="exact"/>
              <w:jc w:val="center"/>
              <w:rPr>
                <w:rFonts w:ascii="仿宋_GB2312" w:eastAsia="仿宋_GB2312" w:hAnsi="宋体" w:cs="仿宋_GB2312"/>
                <w:kern w:val="0"/>
              </w:rPr>
            </w:pPr>
            <w:r>
              <w:rPr>
                <w:rFonts w:ascii="仿宋_GB2312" w:eastAsia="仿宋_GB2312" w:hAnsi="宋体" w:cs="仿宋_GB2312" w:hint="eastAsia"/>
                <w:kern w:val="0"/>
              </w:rPr>
              <w:t>服务对象满意度</w:t>
            </w:r>
          </w:p>
        </w:tc>
        <w:tc>
          <w:tcPr>
            <w:tcW w:w="2636" w:type="dxa"/>
            <w:gridSpan w:val="3"/>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服务对象满意率</w:t>
            </w:r>
          </w:p>
        </w:tc>
        <w:tc>
          <w:tcPr>
            <w:tcW w:w="1466"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90%</w:t>
            </w:r>
          </w:p>
        </w:tc>
        <w:tc>
          <w:tcPr>
            <w:tcW w:w="1319" w:type="dxa"/>
            <w:gridSpan w:val="2"/>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A1176C" w:rsidRDefault="00A1176C"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975F0E">
        <w:trPr>
          <w:trHeight w:val="510"/>
          <w:jc w:val="center"/>
        </w:trPr>
        <w:tc>
          <w:tcPr>
            <w:tcW w:w="828" w:type="dxa"/>
            <w:vAlign w:val="center"/>
          </w:tcPr>
          <w:p w:rsidR="00975F0E" w:rsidRDefault="00982423"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仿宋_GB2312" w:hint="eastAsia"/>
                <w:kern w:val="0"/>
              </w:rPr>
              <w:t>总分</w:t>
            </w:r>
          </w:p>
        </w:tc>
        <w:tc>
          <w:tcPr>
            <w:tcW w:w="8120" w:type="dxa"/>
            <w:gridSpan w:val="9"/>
            <w:vAlign w:val="center"/>
          </w:tcPr>
          <w:p w:rsidR="00975F0E" w:rsidRDefault="00FF2A78" w:rsidP="00A1176C">
            <w:pPr>
              <w:widowControl/>
              <w:snapToGrid w:val="0"/>
              <w:spacing w:line="520" w:lineRule="exact"/>
              <w:jc w:val="center"/>
              <w:rPr>
                <w:rFonts w:ascii="仿宋_GB2312" w:eastAsia="仿宋_GB2312" w:hAnsi="宋体" w:cs="Times New Roman"/>
                <w:kern w:val="0"/>
              </w:rPr>
            </w:pPr>
            <w:r>
              <w:rPr>
                <w:rFonts w:ascii="仿宋_GB2312" w:eastAsia="仿宋_GB2312" w:hAnsi="宋体" w:cs="Times New Roman" w:hint="eastAsia"/>
                <w:kern w:val="0"/>
              </w:rPr>
              <w:t>99.07</w:t>
            </w:r>
          </w:p>
        </w:tc>
      </w:tr>
      <w:tr w:rsidR="00975F0E" w:rsidTr="0001633D">
        <w:trPr>
          <w:trHeight w:val="2684"/>
          <w:jc w:val="center"/>
        </w:trPr>
        <w:tc>
          <w:tcPr>
            <w:tcW w:w="1528" w:type="dxa"/>
            <w:gridSpan w:val="2"/>
            <w:vAlign w:val="center"/>
          </w:tcPr>
          <w:p w:rsidR="00975F0E" w:rsidRDefault="00982423">
            <w:pPr>
              <w:widowControl/>
              <w:jc w:val="center"/>
              <w:rPr>
                <w:rFonts w:ascii="仿宋_GB2312" w:eastAsia="仿宋_GB2312" w:hAnsi="宋体" w:cs="Times New Roman"/>
                <w:kern w:val="0"/>
              </w:rPr>
            </w:pPr>
            <w:r>
              <w:rPr>
                <w:rFonts w:ascii="仿宋_GB2312" w:eastAsia="仿宋_GB2312" w:hAnsi="宋体" w:cs="仿宋_GB2312" w:hint="eastAsia"/>
                <w:kern w:val="0"/>
              </w:rPr>
              <w:lastRenderedPageBreak/>
              <w:t>偏差大或</w:t>
            </w:r>
          </w:p>
          <w:p w:rsidR="00975F0E" w:rsidRDefault="00982423">
            <w:pPr>
              <w:widowControl/>
              <w:jc w:val="center"/>
              <w:rPr>
                <w:rFonts w:ascii="仿宋_GB2312" w:eastAsia="仿宋_GB2312" w:hAnsi="宋体" w:cs="Times New Roman"/>
                <w:kern w:val="0"/>
              </w:rPr>
            </w:pPr>
            <w:r>
              <w:rPr>
                <w:rFonts w:ascii="仿宋_GB2312" w:eastAsia="仿宋_GB2312" w:hAnsi="宋体" w:cs="仿宋_GB2312" w:hint="eastAsia"/>
                <w:kern w:val="0"/>
              </w:rPr>
              <w:t>目标未完成</w:t>
            </w:r>
          </w:p>
          <w:p w:rsidR="00975F0E" w:rsidRDefault="00982423">
            <w:pPr>
              <w:widowControl/>
              <w:jc w:val="center"/>
              <w:rPr>
                <w:rFonts w:ascii="仿宋_GB2312" w:eastAsia="仿宋_GB2312" w:hAnsi="宋体" w:cs="Times New Roman"/>
                <w:kern w:val="0"/>
              </w:rPr>
            </w:pPr>
            <w:r>
              <w:rPr>
                <w:rFonts w:ascii="仿宋_GB2312" w:eastAsia="仿宋_GB2312" w:hAnsi="宋体" w:cs="仿宋_GB2312" w:hint="eastAsia"/>
                <w:kern w:val="0"/>
              </w:rPr>
              <w:t>原因分析</w:t>
            </w:r>
          </w:p>
        </w:tc>
        <w:tc>
          <w:tcPr>
            <w:tcW w:w="7420" w:type="dxa"/>
            <w:gridSpan w:val="8"/>
            <w:vAlign w:val="center"/>
          </w:tcPr>
          <w:p w:rsidR="00975F0E" w:rsidRDefault="00E622F9" w:rsidP="00022059">
            <w:pPr>
              <w:widowControl/>
              <w:ind w:firstLineChars="200" w:firstLine="420"/>
              <w:jc w:val="left"/>
              <w:rPr>
                <w:rFonts w:ascii="仿宋_GB2312" w:eastAsia="仿宋_GB2312" w:hAnsi="宋体" w:cs="Times New Roman"/>
                <w:kern w:val="0"/>
              </w:rPr>
            </w:pPr>
            <w:r>
              <w:rPr>
                <w:rFonts w:ascii="仿宋_GB2312" w:eastAsia="仿宋_GB2312" w:hAnsi="宋体" w:cs="Times New Roman" w:hint="eastAsia"/>
                <w:kern w:val="0"/>
              </w:rPr>
              <w:t>较好完成了年度绩效目标</w:t>
            </w:r>
            <w:r w:rsidR="00022059" w:rsidRPr="00022059">
              <w:rPr>
                <w:rFonts w:ascii="仿宋_GB2312" w:eastAsia="仿宋_GB2312" w:hAnsi="宋体" w:cs="Times New Roman" w:hint="eastAsia"/>
                <w:kern w:val="0"/>
              </w:rPr>
              <w:t>。</w:t>
            </w:r>
          </w:p>
        </w:tc>
      </w:tr>
      <w:tr w:rsidR="00975F0E">
        <w:trPr>
          <w:trHeight w:val="5088"/>
          <w:jc w:val="center"/>
        </w:trPr>
        <w:tc>
          <w:tcPr>
            <w:tcW w:w="1528" w:type="dxa"/>
            <w:gridSpan w:val="2"/>
            <w:vAlign w:val="center"/>
          </w:tcPr>
          <w:p w:rsidR="00975F0E" w:rsidRDefault="00982423">
            <w:pPr>
              <w:widowControl/>
              <w:jc w:val="center"/>
              <w:rPr>
                <w:rFonts w:ascii="仿宋_GB2312" w:eastAsia="仿宋_GB2312" w:hAnsi="宋体" w:cs="Times New Roman"/>
                <w:kern w:val="0"/>
              </w:rPr>
            </w:pPr>
            <w:r>
              <w:rPr>
                <w:rFonts w:ascii="仿宋_GB2312" w:eastAsia="仿宋_GB2312" w:hAnsi="宋体" w:cs="仿宋_GB2312" w:hint="eastAsia"/>
                <w:kern w:val="0"/>
              </w:rPr>
              <w:t>改进措施及</w:t>
            </w:r>
          </w:p>
          <w:p w:rsidR="00975F0E" w:rsidRDefault="00982423">
            <w:pPr>
              <w:widowControl/>
              <w:jc w:val="center"/>
              <w:rPr>
                <w:rFonts w:ascii="仿宋_GB2312" w:eastAsia="仿宋_GB2312" w:hAnsi="宋体" w:cs="Times New Roman"/>
                <w:kern w:val="0"/>
              </w:rPr>
            </w:pPr>
            <w:r>
              <w:rPr>
                <w:rFonts w:ascii="仿宋_GB2312" w:eastAsia="仿宋_GB2312" w:hAnsi="宋体" w:cs="仿宋_GB2312" w:hint="eastAsia"/>
                <w:kern w:val="0"/>
              </w:rPr>
              <w:t>结果应用方案</w:t>
            </w:r>
          </w:p>
        </w:tc>
        <w:tc>
          <w:tcPr>
            <w:tcW w:w="7420" w:type="dxa"/>
            <w:gridSpan w:val="8"/>
            <w:vAlign w:val="center"/>
          </w:tcPr>
          <w:p w:rsidR="00022059" w:rsidRPr="00022059" w:rsidRDefault="00E622F9" w:rsidP="00022059">
            <w:pPr>
              <w:widowControl/>
              <w:ind w:firstLineChars="200" w:firstLine="420"/>
              <w:jc w:val="left"/>
              <w:rPr>
                <w:rFonts w:ascii="仿宋_GB2312" w:eastAsia="仿宋_GB2312" w:hAnsi="宋体" w:cs="Times New Roman"/>
                <w:kern w:val="0"/>
              </w:rPr>
            </w:pPr>
            <w:r>
              <w:rPr>
                <w:rFonts w:ascii="仿宋_GB2312" w:eastAsia="仿宋_GB2312" w:hAnsi="宋体" w:cs="Times New Roman" w:hint="eastAsia"/>
                <w:kern w:val="0"/>
              </w:rPr>
              <w:t>继续</w:t>
            </w:r>
            <w:r w:rsidR="00022059">
              <w:rPr>
                <w:rFonts w:ascii="仿宋_GB2312" w:eastAsia="仿宋_GB2312" w:hAnsi="宋体" w:cs="Times New Roman" w:hint="eastAsia"/>
                <w:kern w:val="0"/>
              </w:rPr>
              <w:t>加</w:t>
            </w:r>
            <w:r w:rsidR="00022059" w:rsidRPr="00022059">
              <w:rPr>
                <w:rFonts w:ascii="仿宋_GB2312" w:eastAsia="仿宋_GB2312" w:hAnsi="宋体" w:cs="Times New Roman"/>
                <w:kern w:val="0"/>
              </w:rPr>
              <w:t>大对机构编制业务信息化建设的宏观规划，进一步加强业务创新，优化流程结构，持续加大投入</w:t>
            </w:r>
            <w:r w:rsidR="00022059">
              <w:rPr>
                <w:rFonts w:ascii="仿宋_GB2312" w:eastAsia="仿宋_GB2312" w:hAnsi="宋体" w:cs="Times New Roman"/>
                <w:kern w:val="0"/>
              </w:rPr>
              <w:t>，不断提高服务对象的便利度、政务公开的透明度和网站运行的安全度</w:t>
            </w:r>
            <w:r>
              <w:rPr>
                <w:rFonts w:ascii="仿宋_GB2312" w:eastAsia="仿宋_GB2312" w:hAnsi="宋体" w:cs="Times New Roman" w:hint="eastAsia"/>
                <w:kern w:val="0"/>
              </w:rPr>
              <w:t>。</w:t>
            </w:r>
          </w:p>
          <w:p w:rsidR="00975F0E" w:rsidRPr="00E622F9" w:rsidRDefault="00975F0E" w:rsidP="00022059">
            <w:pPr>
              <w:widowControl/>
              <w:ind w:firstLineChars="200" w:firstLine="420"/>
              <w:jc w:val="left"/>
              <w:rPr>
                <w:rFonts w:ascii="仿宋_GB2312" w:eastAsia="仿宋_GB2312" w:hAnsi="宋体" w:cs="Times New Roman"/>
                <w:kern w:val="0"/>
              </w:rPr>
            </w:pPr>
          </w:p>
        </w:tc>
      </w:tr>
    </w:tbl>
    <w:p w:rsidR="00975F0E" w:rsidRDefault="00982423">
      <w:pPr>
        <w:widowControl/>
        <w:rPr>
          <w:rFonts w:ascii="仿宋_GB2312" w:eastAsia="仿宋_GB2312" w:hAnsi="宋体" w:cs="Times New Roman"/>
          <w:kern w:val="0"/>
        </w:rPr>
      </w:pPr>
      <w:r>
        <w:rPr>
          <w:rFonts w:ascii="仿宋_GB2312" w:eastAsia="仿宋_GB2312" w:hAnsi="宋体" w:cs="仿宋_GB2312" w:hint="eastAsia"/>
          <w:kern w:val="0"/>
        </w:rPr>
        <w:t>备注：</w:t>
      </w:r>
    </w:p>
    <w:p w:rsidR="00975F0E" w:rsidRDefault="00982423">
      <w:pPr>
        <w:widowControl/>
        <w:ind w:firstLineChars="200" w:firstLine="420"/>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预算执行情况口径：预算数为调整后财政资金总额（包括上年结余结转），执行数为资金使用单位财政资金实际支出数。</w:t>
      </w:r>
    </w:p>
    <w:p w:rsidR="00975F0E" w:rsidRDefault="00982423">
      <w:pPr>
        <w:widowControl/>
        <w:ind w:firstLineChars="200" w:firstLine="420"/>
        <w:rPr>
          <w:rFonts w:ascii="仿宋_GB2312" w:eastAsia="仿宋_GB2312" w:hAnsi="宋体" w:cs="Times New Roman"/>
          <w:kern w:val="0"/>
        </w:rPr>
      </w:pPr>
      <w:r>
        <w:rPr>
          <w:rFonts w:ascii="仿宋_GB2312" w:eastAsia="仿宋_GB2312" w:hAnsi="宋体" w:cs="仿宋_GB2312"/>
          <w:kern w:val="0"/>
        </w:rPr>
        <w:t>2.</w:t>
      </w:r>
      <w:r>
        <w:rPr>
          <w:rFonts w:ascii="仿宋_GB2312" w:eastAsia="仿宋_GB2312" w:hAnsi="宋体" w:cs="仿宋_GB2312" w:hint="eastAsia"/>
          <w:kern w:val="0"/>
        </w:rPr>
        <w:t>定量指标完成数汇总原则：绝对值直接累加计算，相对值按照资金额度加权平均计算。定量指标计分原则：正向指标（即目标值为≥</w:t>
      </w:r>
      <w:r>
        <w:rPr>
          <w:rFonts w:ascii="仿宋_GB2312" w:eastAsia="仿宋_GB2312" w:hAnsi="宋体" w:cs="仿宋_GB2312"/>
          <w:kern w:val="0"/>
        </w:rPr>
        <w:t>X,</w:t>
      </w:r>
      <w:r>
        <w:rPr>
          <w:rFonts w:ascii="仿宋_GB2312" w:eastAsia="仿宋_GB2312" w:hAnsi="宋体" w:cs="仿宋_GB2312" w:hint="eastAsia"/>
          <w:kern w:val="0"/>
        </w:rPr>
        <w:t>得分</w:t>
      </w:r>
      <w:r>
        <w:rPr>
          <w:rFonts w:ascii="仿宋_GB2312" w:eastAsia="仿宋_GB2312" w:hAnsi="宋体" w:cs="仿宋_GB2312"/>
          <w:kern w:val="0"/>
        </w:rPr>
        <w:t>=</w:t>
      </w:r>
      <w:r>
        <w:rPr>
          <w:rFonts w:ascii="仿宋_GB2312" w:eastAsia="仿宋_GB2312" w:hAnsi="宋体" w:cs="仿宋_GB2312" w:hint="eastAsia"/>
          <w:kern w:val="0"/>
        </w:rPr>
        <w:t>权重</w:t>
      </w:r>
      <w:r>
        <w:rPr>
          <w:rFonts w:ascii="仿宋_GB2312" w:eastAsia="仿宋_GB2312" w:hAnsi="宋体" w:cs="仿宋_GB2312"/>
          <w:kern w:val="0"/>
        </w:rPr>
        <w:t>*B/A</w:t>
      </w:r>
      <w:r>
        <w:rPr>
          <w:rFonts w:ascii="仿宋_GB2312" w:eastAsia="仿宋_GB2312" w:hAnsi="宋体" w:cs="仿宋_GB2312" w:hint="eastAsia"/>
          <w:kern w:val="0"/>
        </w:rPr>
        <w:t>），反向指标（即目标值为≤</w:t>
      </w:r>
      <w:r>
        <w:rPr>
          <w:rFonts w:ascii="仿宋_GB2312" w:eastAsia="仿宋_GB2312" w:hAnsi="宋体" w:cs="仿宋_GB2312"/>
          <w:kern w:val="0"/>
        </w:rPr>
        <w:t>X</w:t>
      </w:r>
      <w:r>
        <w:rPr>
          <w:rFonts w:ascii="仿宋_GB2312" w:eastAsia="仿宋_GB2312" w:hAnsi="宋体" w:cs="仿宋_GB2312" w:hint="eastAsia"/>
          <w:kern w:val="0"/>
        </w:rPr>
        <w:t>，得分</w:t>
      </w:r>
      <w:r>
        <w:rPr>
          <w:rFonts w:ascii="仿宋_GB2312" w:eastAsia="仿宋_GB2312" w:hAnsi="宋体" w:cs="仿宋_GB2312"/>
          <w:kern w:val="0"/>
        </w:rPr>
        <w:t>=</w:t>
      </w:r>
      <w:r>
        <w:rPr>
          <w:rFonts w:ascii="仿宋_GB2312" w:eastAsia="仿宋_GB2312" w:hAnsi="宋体" w:cs="仿宋_GB2312" w:hint="eastAsia"/>
          <w:kern w:val="0"/>
        </w:rPr>
        <w:t>权重</w:t>
      </w:r>
      <w:r>
        <w:rPr>
          <w:rFonts w:ascii="仿宋_GB2312" w:eastAsia="仿宋_GB2312" w:hAnsi="宋体" w:cs="仿宋_GB2312"/>
          <w:kern w:val="0"/>
        </w:rPr>
        <w:t>*A/B）</w:t>
      </w:r>
      <w:r>
        <w:rPr>
          <w:rFonts w:ascii="仿宋_GB2312" w:eastAsia="仿宋_GB2312" w:hAnsi="宋体" w:cs="仿宋_GB2312" w:hint="eastAsia"/>
          <w:kern w:val="0"/>
        </w:rPr>
        <w:t>，得分不得突破权重总额。定量指标先汇总完成数，再计算得分。</w:t>
      </w:r>
    </w:p>
    <w:p w:rsidR="00975F0E" w:rsidRDefault="00982423">
      <w:pPr>
        <w:widowControl/>
        <w:ind w:firstLineChars="200" w:firstLine="420"/>
        <w:rPr>
          <w:rFonts w:ascii="仿宋_GB2312" w:eastAsia="仿宋_GB2312" w:hAnsi="宋体" w:cs="Times New Roman"/>
          <w:kern w:val="0"/>
        </w:rPr>
      </w:pPr>
      <w:r>
        <w:rPr>
          <w:rFonts w:ascii="仿宋_GB2312" w:eastAsia="仿宋_GB2312" w:hAnsi="宋体" w:cs="仿宋_GB2312"/>
          <w:kern w:val="0"/>
        </w:rPr>
        <w:t>3.</w:t>
      </w:r>
      <w:r>
        <w:rPr>
          <w:rFonts w:ascii="仿宋_GB2312" w:eastAsia="仿宋_GB2312" w:hAnsi="宋体" w:cs="仿宋_GB2312" w:hint="eastAsia"/>
          <w:kern w:val="0"/>
        </w:rPr>
        <w:t>定性指标计分原则：达成预期指标、部分达成预期指标并具有一定效果、未达成预期指标且效果较差三档，分别按照该指标对应分值区间</w:t>
      </w:r>
      <w:r>
        <w:rPr>
          <w:rFonts w:ascii="仿宋_GB2312" w:eastAsia="仿宋_GB2312" w:hAnsi="宋体" w:cs="仿宋_GB2312"/>
          <w:kern w:val="0"/>
        </w:rPr>
        <w:t>100-80%</w:t>
      </w:r>
      <w:r>
        <w:rPr>
          <w:rFonts w:ascii="仿宋_GB2312" w:eastAsia="仿宋_GB2312" w:hAnsi="宋体" w:cs="仿宋_GB2312" w:hint="eastAsia"/>
          <w:kern w:val="0"/>
        </w:rPr>
        <w:t>（含</w:t>
      </w:r>
      <w:r>
        <w:rPr>
          <w:rFonts w:ascii="仿宋_GB2312" w:eastAsia="仿宋_GB2312" w:hAnsi="宋体" w:cs="仿宋_GB2312"/>
          <w:kern w:val="0"/>
        </w:rPr>
        <w:t>80%</w:t>
      </w:r>
      <w:r>
        <w:rPr>
          <w:rFonts w:ascii="仿宋_GB2312" w:eastAsia="仿宋_GB2312" w:hAnsi="宋体" w:cs="仿宋_GB2312" w:hint="eastAsia"/>
          <w:kern w:val="0"/>
        </w:rPr>
        <w:t>）、</w:t>
      </w:r>
      <w:r>
        <w:rPr>
          <w:rFonts w:ascii="仿宋_GB2312" w:eastAsia="仿宋_GB2312" w:hAnsi="宋体" w:cs="仿宋_GB2312"/>
          <w:kern w:val="0"/>
        </w:rPr>
        <w:t>80-50%</w:t>
      </w:r>
      <w:r>
        <w:rPr>
          <w:rFonts w:ascii="仿宋_GB2312" w:eastAsia="仿宋_GB2312" w:hAnsi="宋体" w:cs="仿宋_GB2312" w:hint="eastAsia"/>
          <w:kern w:val="0"/>
        </w:rPr>
        <w:t>（含</w:t>
      </w:r>
      <w:r>
        <w:rPr>
          <w:rFonts w:ascii="仿宋_GB2312" w:eastAsia="仿宋_GB2312" w:hAnsi="宋体" w:cs="仿宋_GB2312"/>
          <w:kern w:val="0"/>
        </w:rPr>
        <w:t>50%</w:t>
      </w:r>
      <w:r>
        <w:rPr>
          <w:rFonts w:ascii="仿宋_GB2312" w:eastAsia="仿宋_GB2312" w:hAnsi="宋体" w:cs="仿宋_GB2312" w:hint="eastAsia"/>
          <w:kern w:val="0"/>
        </w:rPr>
        <w:t>）、</w:t>
      </w:r>
      <w:r>
        <w:rPr>
          <w:rFonts w:ascii="仿宋_GB2312" w:eastAsia="仿宋_GB2312" w:hAnsi="宋体" w:cs="仿宋_GB2312"/>
          <w:kern w:val="0"/>
        </w:rPr>
        <w:t>50-0%</w:t>
      </w:r>
      <w:r>
        <w:rPr>
          <w:rFonts w:ascii="仿宋_GB2312" w:eastAsia="仿宋_GB2312" w:hAnsi="宋体" w:cs="仿宋_GB2312" w:hint="eastAsia"/>
          <w:kern w:val="0"/>
        </w:rPr>
        <w:t>合理确定分值。汇总时，以资金额度为权重，对分值进行加权平均计算。</w:t>
      </w:r>
    </w:p>
    <w:p w:rsidR="000401CE" w:rsidRDefault="00982423" w:rsidP="000401CE">
      <w:pPr>
        <w:jc w:val="center"/>
        <w:rPr>
          <w:rFonts w:ascii="方正小标宋简体" w:eastAsia="方正小标宋简体" w:hAnsi="宋体" w:cs="Times New Roman"/>
          <w:sz w:val="36"/>
          <w:szCs w:val="36"/>
        </w:rPr>
      </w:pPr>
      <w:r>
        <w:rPr>
          <w:rFonts w:ascii="仿宋_GB2312" w:eastAsia="仿宋_GB2312" w:hAnsi="宋体" w:cs="仿宋_GB2312"/>
          <w:kern w:val="0"/>
        </w:rPr>
        <w:t>4.</w:t>
      </w:r>
      <w:r>
        <w:rPr>
          <w:rFonts w:ascii="仿宋_GB2312" w:eastAsia="仿宋_GB2312" w:hAnsi="宋体" w:cs="仿宋_GB2312" w:hint="eastAsia"/>
          <w:kern w:val="0"/>
        </w:rPr>
        <w:t>基于经济性和必要性等因素考虑，满意度指标暂可不作为必评指标。</w:t>
      </w:r>
      <w:r>
        <w:rPr>
          <w:rFonts w:ascii="仿宋_GB2312" w:eastAsia="仿宋_GB2312" w:hAnsi="宋体" w:cs="Times New Roman"/>
          <w:kern w:val="0"/>
        </w:rPr>
        <w:br w:type="page"/>
      </w:r>
      <w:r w:rsidR="000401CE">
        <w:rPr>
          <w:rFonts w:ascii="方正小标宋简体" w:eastAsia="方正小标宋简体" w:hAnsi="宋体" w:cs="方正小标宋简体" w:hint="eastAsia"/>
          <w:sz w:val="36"/>
          <w:szCs w:val="36"/>
        </w:rPr>
        <w:lastRenderedPageBreak/>
        <w:t>202</w:t>
      </w:r>
      <w:r w:rsidR="00C719D9">
        <w:rPr>
          <w:rFonts w:ascii="方正小标宋简体" w:eastAsia="方正小标宋简体" w:hAnsi="宋体" w:cs="方正小标宋简体" w:hint="eastAsia"/>
          <w:sz w:val="36"/>
          <w:szCs w:val="36"/>
        </w:rPr>
        <w:t>1</w:t>
      </w:r>
      <w:r w:rsidR="000401CE">
        <w:rPr>
          <w:rFonts w:ascii="方正小标宋简体" w:eastAsia="方正小标宋简体" w:hAnsi="宋体" w:cs="方正小标宋简体" w:hint="eastAsia"/>
          <w:sz w:val="36"/>
          <w:szCs w:val="36"/>
        </w:rPr>
        <w:t>年度</w:t>
      </w:r>
      <w:r w:rsidR="000401CE" w:rsidRPr="000401CE">
        <w:rPr>
          <w:rFonts w:ascii="方正小标宋简体" w:eastAsia="方正小标宋简体" w:hAnsi="宋体" w:cs="方正小标宋简体" w:hint="eastAsia"/>
          <w:sz w:val="36"/>
          <w:szCs w:val="36"/>
        </w:rPr>
        <w:t>深化机构改革工作经费</w:t>
      </w:r>
      <w:r w:rsidR="000401CE">
        <w:rPr>
          <w:rFonts w:ascii="方正小标宋简体" w:eastAsia="方正小标宋简体" w:hAnsi="宋体" w:cs="方正小标宋简体" w:hint="eastAsia"/>
          <w:sz w:val="36"/>
          <w:szCs w:val="36"/>
        </w:rPr>
        <w:t>项目绩效自评表</w:t>
      </w:r>
    </w:p>
    <w:p w:rsidR="000401CE" w:rsidRDefault="000401CE" w:rsidP="000401CE">
      <w:pPr>
        <w:rPr>
          <w:rFonts w:cs="Times New Roman"/>
        </w:rPr>
      </w:pPr>
    </w:p>
    <w:p w:rsidR="000401CE" w:rsidRDefault="000401CE" w:rsidP="000401CE">
      <w:pPr>
        <w:widowControl/>
        <w:jc w:val="left"/>
        <w:rPr>
          <w:rFonts w:ascii="楷体_GB2312" w:eastAsia="楷体_GB2312" w:hAnsi="黑体" w:cs="Times New Roman"/>
          <w:kern w:val="0"/>
          <w:sz w:val="48"/>
          <w:szCs w:val="48"/>
        </w:rPr>
      </w:pPr>
      <w:r>
        <w:rPr>
          <w:rFonts w:ascii="楷体_GB2312" w:eastAsia="楷体_GB2312" w:hAnsi="仿宋" w:cs="楷体_GB2312" w:hint="eastAsia"/>
          <w:kern w:val="0"/>
          <w:sz w:val="28"/>
          <w:szCs w:val="28"/>
        </w:rPr>
        <w:t>单位名称：</w:t>
      </w:r>
      <w:r w:rsidR="00EA2B98" w:rsidRPr="000401CE">
        <w:rPr>
          <w:rFonts w:ascii="楷体_GB2312" w:eastAsia="楷体_GB2312" w:hAnsi="仿宋" w:cs="楷体_GB2312" w:hint="eastAsia"/>
          <w:kern w:val="0"/>
          <w:sz w:val="22"/>
          <w:szCs w:val="28"/>
        </w:rPr>
        <w:t>中共襄阳市委机构编制委员会办公室</w:t>
      </w:r>
      <w:r>
        <w:rPr>
          <w:rFonts w:ascii="楷体_GB2312" w:eastAsia="楷体_GB2312" w:hAnsi="仿宋" w:cs="楷体_GB2312"/>
          <w:kern w:val="0"/>
          <w:sz w:val="28"/>
          <w:szCs w:val="28"/>
        </w:rPr>
        <w:t xml:space="preserve">  </w:t>
      </w:r>
      <w:r>
        <w:rPr>
          <w:rFonts w:ascii="楷体_GB2312" w:eastAsia="楷体_GB2312" w:hAnsi="仿宋" w:cs="楷体_GB2312" w:hint="eastAsia"/>
          <w:kern w:val="0"/>
          <w:sz w:val="28"/>
          <w:szCs w:val="28"/>
        </w:rPr>
        <w:t>填报日期：</w:t>
      </w:r>
      <w:r w:rsidR="00EA2B98" w:rsidRPr="000401CE">
        <w:rPr>
          <w:rFonts w:ascii="楷体_GB2312" w:eastAsia="楷体_GB2312" w:hAnsi="仿宋" w:cs="楷体_GB2312" w:hint="eastAsia"/>
          <w:kern w:val="0"/>
          <w:sz w:val="22"/>
          <w:szCs w:val="28"/>
        </w:rPr>
        <w:t>202</w:t>
      </w:r>
      <w:r w:rsidR="00FF2A78">
        <w:rPr>
          <w:rFonts w:ascii="楷体_GB2312" w:eastAsia="楷体_GB2312" w:hAnsi="仿宋" w:cs="楷体_GB2312" w:hint="eastAsia"/>
          <w:kern w:val="0"/>
          <w:sz w:val="22"/>
          <w:szCs w:val="28"/>
        </w:rPr>
        <w:t>2</w:t>
      </w:r>
      <w:r w:rsidR="00EA2B98" w:rsidRPr="000401CE">
        <w:rPr>
          <w:rFonts w:ascii="楷体_GB2312" w:eastAsia="楷体_GB2312" w:hAnsi="仿宋" w:cs="楷体_GB2312" w:hint="eastAsia"/>
          <w:kern w:val="0"/>
          <w:sz w:val="22"/>
          <w:szCs w:val="28"/>
        </w:rPr>
        <w:t>年</w:t>
      </w:r>
      <w:r w:rsidR="00FF2A78">
        <w:rPr>
          <w:rFonts w:ascii="楷体_GB2312" w:eastAsia="楷体_GB2312" w:hAnsi="仿宋" w:cs="楷体_GB2312" w:hint="eastAsia"/>
          <w:kern w:val="0"/>
          <w:sz w:val="22"/>
          <w:szCs w:val="28"/>
        </w:rPr>
        <w:t>3</w:t>
      </w:r>
      <w:r w:rsidR="00EA2B98" w:rsidRPr="000401CE">
        <w:rPr>
          <w:rFonts w:ascii="楷体_GB2312" w:eastAsia="楷体_GB2312" w:hAnsi="仿宋" w:cs="楷体_GB2312" w:hint="eastAsia"/>
          <w:kern w:val="0"/>
          <w:sz w:val="22"/>
          <w:szCs w:val="28"/>
        </w:rPr>
        <w:t>月</w:t>
      </w:r>
      <w:r w:rsidR="00FF2A78">
        <w:rPr>
          <w:rFonts w:ascii="楷体_GB2312" w:eastAsia="楷体_GB2312" w:hAnsi="仿宋" w:cs="楷体_GB2312" w:hint="eastAsia"/>
          <w:kern w:val="0"/>
          <w:sz w:val="22"/>
          <w:szCs w:val="28"/>
        </w:rPr>
        <w:t>22</w:t>
      </w:r>
      <w:r w:rsidR="00EA2B98" w:rsidRPr="000401CE">
        <w:rPr>
          <w:rFonts w:ascii="楷体_GB2312" w:eastAsia="楷体_GB2312" w:hAnsi="仿宋" w:cs="楷体_GB2312" w:hint="eastAsia"/>
          <w:kern w:val="0"/>
          <w:sz w:val="22"/>
          <w:szCs w:val="28"/>
        </w:rPr>
        <w:t>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00"/>
        <w:gridCol w:w="1122"/>
        <w:gridCol w:w="1319"/>
        <w:gridCol w:w="923"/>
        <w:gridCol w:w="394"/>
        <w:gridCol w:w="1466"/>
        <w:gridCol w:w="232"/>
        <w:gridCol w:w="1087"/>
        <w:gridCol w:w="877"/>
      </w:tblGrid>
      <w:tr w:rsidR="000401CE" w:rsidTr="00982423">
        <w:trPr>
          <w:trHeight w:val="510"/>
          <w:jc w:val="center"/>
        </w:trPr>
        <w:tc>
          <w:tcPr>
            <w:tcW w:w="1528" w:type="dxa"/>
            <w:gridSpan w:val="2"/>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项目名称</w:t>
            </w:r>
          </w:p>
        </w:tc>
        <w:tc>
          <w:tcPr>
            <w:tcW w:w="7420" w:type="dxa"/>
            <w:gridSpan w:val="8"/>
            <w:vAlign w:val="center"/>
          </w:tcPr>
          <w:p w:rsidR="000401CE" w:rsidRDefault="00EA2B98" w:rsidP="00D31BB9">
            <w:pPr>
              <w:widowControl/>
              <w:snapToGrid w:val="0"/>
              <w:spacing w:line="560" w:lineRule="exact"/>
              <w:jc w:val="center"/>
              <w:rPr>
                <w:rFonts w:ascii="仿宋_GB2312" w:eastAsia="仿宋_GB2312" w:hAnsi="宋体" w:cs="Times New Roman"/>
                <w:kern w:val="0"/>
              </w:rPr>
            </w:pPr>
            <w:r w:rsidRPr="00EA2B98">
              <w:rPr>
                <w:rFonts w:ascii="仿宋_GB2312" w:eastAsia="仿宋_GB2312" w:hAnsi="宋体" w:cs="仿宋_GB2312" w:hint="eastAsia"/>
                <w:kern w:val="0"/>
              </w:rPr>
              <w:t>深化机构改革工作经费</w:t>
            </w:r>
            <w:r w:rsidR="000401CE">
              <w:rPr>
                <w:rFonts w:ascii="仿宋_GB2312" w:eastAsia="仿宋_GB2312" w:hAnsi="宋体" w:cs="仿宋_GB2312" w:hint="eastAsia"/>
                <w:kern w:val="0"/>
              </w:rPr>
              <w:t xml:space="preserve">　</w:t>
            </w:r>
          </w:p>
        </w:tc>
      </w:tr>
      <w:tr w:rsidR="000401CE" w:rsidTr="00EA2B98">
        <w:trPr>
          <w:trHeight w:val="510"/>
          <w:jc w:val="center"/>
        </w:trPr>
        <w:tc>
          <w:tcPr>
            <w:tcW w:w="1528" w:type="dxa"/>
            <w:gridSpan w:val="2"/>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主管部门</w:t>
            </w:r>
          </w:p>
        </w:tc>
        <w:tc>
          <w:tcPr>
            <w:tcW w:w="3364" w:type="dxa"/>
            <w:gridSpan w:val="3"/>
            <w:vAlign w:val="center"/>
          </w:tcPr>
          <w:p w:rsidR="000401CE" w:rsidRDefault="00EA2B9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中共襄阳市委编办</w:t>
            </w:r>
          </w:p>
        </w:tc>
        <w:tc>
          <w:tcPr>
            <w:tcW w:w="2092" w:type="dxa"/>
            <w:gridSpan w:val="3"/>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项目实施单位</w:t>
            </w:r>
          </w:p>
        </w:tc>
        <w:tc>
          <w:tcPr>
            <w:tcW w:w="1964" w:type="dxa"/>
            <w:gridSpan w:val="2"/>
            <w:vAlign w:val="center"/>
          </w:tcPr>
          <w:p w:rsidR="000401CE" w:rsidRDefault="00EA2B9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中共襄阳市委编办</w:t>
            </w:r>
            <w:r w:rsidR="000401CE">
              <w:rPr>
                <w:rFonts w:ascii="仿宋_GB2312" w:eastAsia="仿宋_GB2312" w:hAnsi="宋体" w:cs="仿宋_GB2312" w:hint="eastAsia"/>
                <w:kern w:val="0"/>
              </w:rPr>
              <w:t xml:space="preserve">　</w:t>
            </w:r>
          </w:p>
        </w:tc>
      </w:tr>
      <w:tr w:rsidR="000401CE" w:rsidTr="00982423">
        <w:trPr>
          <w:trHeight w:val="510"/>
          <w:jc w:val="center"/>
        </w:trPr>
        <w:tc>
          <w:tcPr>
            <w:tcW w:w="1528" w:type="dxa"/>
            <w:gridSpan w:val="2"/>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项目类别</w:t>
            </w:r>
          </w:p>
        </w:tc>
        <w:tc>
          <w:tcPr>
            <w:tcW w:w="7420" w:type="dxa"/>
            <w:gridSpan w:val="8"/>
            <w:vAlign w:val="center"/>
          </w:tcPr>
          <w:p w:rsidR="000401CE" w:rsidRDefault="000401CE" w:rsidP="00D31BB9">
            <w:pPr>
              <w:widowControl/>
              <w:snapToGrid w:val="0"/>
              <w:spacing w:line="560" w:lineRule="exact"/>
              <w:jc w:val="left"/>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、部门预算项目</w:t>
            </w:r>
            <w:r>
              <w:rPr>
                <w:rFonts w:ascii="仿宋_GB2312" w:eastAsia="仿宋_GB2312" w:hAnsi="宋体" w:cs="仿宋_GB2312"/>
                <w:kern w:val="0"/>
              </w:rPr>
              <w:t xml:space="preserve">   </w:t>
            </w:r>
            <w:r w:rsidR="00EA2B98">
              <w:rPr>
                <w:rFonts w:ascii="Arial Unicode MS" w:eastAsia="Arial Unicode MS" w:hAnsi="Arial Unicode MS" w:cs="Arial Unicode MS"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、财政专项</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3</w:t>
            </w:r>
            <w:r>
              <w:rPr>
                <w:rFonts w:ascii="仿宋_GB2312" w:eastAsia="仿宋_GB2312" w:hAnsi="宋体" w:cs="仿宋_GB2312" w:hint="eastAsia"/>
                <w:kern w:val="0"/>
              </w:rPr>
              <w:t>、市对下转移支付项目</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0401CE" w:rsidTr="00982423">
        <w:trPr>
          <w:trHeight w:val="510"/>
          <w:jc w:val="center"/>
        </w:trPr>
        <w:tc>
          <w:tcPr>
            <w:tcW w:w="1528" w:type="dxa"/>
            <w:gridSpan w:val="2"/>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项目属性</w:t>
            </w:r>
          </w:p>
        </w:tc>
        <w:tc>
          <w:tcPr>
            <w:tcW w:w="7420" w:type="dxa"/>
            <w:gridSpan w:val="8"/>
            <w:vAlign w:val="center"/>
          </w:tcPr>
          <w:p w:rsidR="000401CE" w:rsidRDefault="000401CE" w:rsidP="00D31BB9">
            <w:pPr>
              <w:widowControl/>
              <w:snapToGrid w:val="0"/>
              <w:spacing w:line="560" w:lineRule="exact"/>
              <w:jc w:val="left"/>
              <w:rPr>
                <w:rFonts w:ascii="仿宋_GB2312" w:eastAsia="仿宋_GB2312" w:hAnsi="宋体" w:cs="仿宋_GB2312"/>
                <w:kern w:val="0"/>
              </w:rPr>
            </w:pPr>
            <w:r>
              <w:rPr>
                <w:rFonts w:ascii="仿宋_GB2312" w:eastAsia="仿宋_GB2312" w:hAnsi="宋体" w:cs="仿宋_GB2312"/>
                <w:kern w:val="0"/>
              </w:rPr>
              <w:t>1</w:t>
            </w:r>
            <w:r>
              <w:rPr>
                <w:rFonts w:ascii="仿宋_GB2312" w:eastAsia="仿宋_GB2312" w:hAnsi="宋体" w:cs="仿宋_GB2312" w:hint="eastAsia"/>
                <w:kern w:val="0"/>
              </w:rPr>
              <w:t>、持续性项目</w:t>
            </w:r>
            <w:r>
              <w:rPr>
                <w:rFonts w:ascii="仿宋_GB2312" w:eastAsia="仿宋_GB2312" w:hAnsi="宋体" w:cs="仿宋_GB2312"/>
                <w:kern w:val="0"/>
              </w:rPr>
              <w:t xml:space="preserve">     </w:t>
            </w:r>
            <w:r w:rsidR="00EA2B98">
              <w:rPr>
                <w:rFonts w:ascii="Arial Unicode MS" w:eastAsia="Arial Unicode MS" w:hAnsi="Arial Unicode MS" w:cs="Arial Unicode MS"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、新增性项目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w:t>
            </w:r>
          </w:p>
        </w:tc>
      </w:tr>
      <w:tr w:rsidR="000401CE" w:rsidTr="00982423">
        <w:trPr>
          <w:trHeight w:val="510"/>
          <w:jc w:val="center"/>
        </w:trPr>
        <w:tc>
          <w:tcPr>
            <w:tcW w:w="1528" w:type="dxa"/>
            <w:gridSpan w:val="2"/>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项目类型</w:t>
            </w:r>
          </w:p>
        </w:tc>
        <w:tc>
          <w:tcPr>
            <w:tcW w:w="7420" w:type="dxa"/>
            <w:gridSpan w:val="8"/>
            <w:vAlign w:val="center"/>
          </w:tcPr>
          <w:p w:rsidR="000401CE" w:rsidRDefault="000401CE" w:rsidP="00D31BB9">
            <w:pPr>
              <w:widowControl/>
              <w:snapToGrid w:val="0"/>
              <w:spacing w:line="560" w:lineRule="exact"/>
              <w:jc w:val="left"/>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、常年性项目</w:t>
            </w:r>
            <w:r>
              <w:rPr>
                <w:rFonts w:ascii="仿宋_GB2312" w:eastAsia="仿宋_GB2312" w:hAnsi="宋体" w:cs="仿宋_GB2312"/>
                <w:kern w:val="0"/>
              </w:rPr>
              <w:t xml:space="preserve">     </w:t>
            </w:r>
            <w:r w:rsidR="00EA2B98">
              <w:rPr>
                <w:rFonts w:ascii="Arial Unicode MS" w:eastAsia="Arial Unicode MS" w:hAnsi="Arial Unicode MS" w:cs="Arial Unicode MS"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、延续性项目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3</w:t>
            </w:r>
            <w:r>
              <w:rPr>
                <w:rFonts w:ascii="仿宋_GB2312" w:eastAsia="仿宋_GB2312" w:hAnsi="宋体" w:cs="仿宋_GB2312" w:hint="eastAsia"/>
                <w:kern w:val="0"/>
              </w:rPr>
              <w:t>、一次性项目</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0401CE" w:rsidTr="00982423">
        <w:trPr>
          <w:trHeight w:val="510"/>
          <w:jc w:val="center"/>
        </w:trPr>
        <w:tc>
          <w:tcPr>
            <w:tcW w:w="1528" w:type="dxa"/>
            <w:gridSpan w:val="2"/>
            <w:vMerge w:val="restart"/>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预算执行情况（万元）</w:t>
            </w:r>
          </w:p>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p>
        </w:tc>
        <w:tc>
          <w:tcPr>
            <w:tcW w:w="1122" w:type="dxa"/>
            <w:vAlign w:val="center"/>
          </w:tcPr>
          <w:p w:rsidR="000401CE" w:rsidRDefault="000401CE" w:rsidP="00D31BB9">
            <w:pPr>
              <w:widowControl/>
              <w:snapToGrid w:val="0"/>
              <w:spacing w:line="560" w:lineRule="exact"/>
              <w:jc w:val="center"/>
              <w:rPr>
                <w:rFonts w:ascii="仿宋_GB2312" w:eastAsia="仿宋_GB2312" w:hAnsi="宋体" w:cs="Times New Roman"/>
                <w:kern w:val="0"/>
              </w:rPr>
            </w:pPr>
          </w:p>
        </w:tc>
        <w:tc>
          <w:tcPr>
            <w:tcW w:w="1319" w:type="dxa"/>
            <w:vAlign w:val="center"/>
          </w:tcPr>
          <w:p w:rsidR="000401CE" w:rsidRDefault="000401CE"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预算数（</w:t>
            </w:r>
            <w:r>
              <w:rPr>
                <w:rFonts w:ascii="仿宋_GB2312" w:eastAsia="仿宋_GB2312" w:hAnsi="宋体" w:cs="仿宋_GB2312"/>
                <w:kern w:val="0"/>
              </w:rPr>
              <w:t>A）</w:t>
            </w:r>
          </w:p>
        </w:tc>
        <w:tc>
          <w:tcPr>
            <w:tcW w:w="1317" w:type="dxa"/>
            <w:gridSpan w:val="2"/>
            <w:vAlign w:val="center"/>
          </w:tcPr>
          <w:p w:rsidR="000401CE" w:rsidRDefault="000401CE"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执行数</w:t>
            </w:r>
            <w:r>
              <w:rPr>
                <w:rFonts w:ascii="仿宋_GB2312" w:eastAsia="仿宋_GB2312" w:hAnsi="宋体" w:cs="仿宋_GB2312"/>
                <w:kern w:val="0"/>
              </w:rPr>
              <w:t>（B）</w:t>
            </w:r>
          </w:p>
        </w:tc>
        <w:tc>
          <w:tcPr>
            <w:tcW w:w="1466" w:type="dxa"/>
            <w:vAlign w:val="center"/>
          </w:tcPr>
          <w:p w:rsidR="000401CE" w:rsidRDefault="000401CE"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执行率</w:t>
            </w:r>
            <w:r>
              <w:rPr>
                <w:rFonts w:ascii="仿宋_GB2312" w:eastAsia="仿宋_GB2312" w:hAnsi="宋体" w:cs="仿宋_GB2312"/>
                <w:kern w:val="0"/>
              </w:rPr>
              <w:t>（B/A）</w:t>
            </w:r>
          </w:p>
        </w:tc>
        <w:tc>
          <w:tcPr>
            <w:tcW w:w="2196" w:type="dxa"/>
            <w:gridSpan w:val="3"/>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得分</w:t>
            </w:r>
          </w:p>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r>
              <w:rPr>
                <w:rFonts w:ascii="仿宋_GB2312" w:eastAsia="仿宋_GB2312" w:hAnsi="宋体" w:cs="仿宋_GB2312"/>
                <w:kern w:val="0"/>
              </w:rPr>
              <w:t>*</w:t>
            </w:r>
            <w:r>
              <w:rPr>
                <w:rFonts w:ascii="仿宋_GB2312" w:eastAsia="仿宋_GB2312" w:hAnsi="宋体" w:cs="仿宋_GB2312" w:hint="eastAsia"/>
                <w:kern w:val="0"/>
              </w:rPr>
              <w:t>执行率）</w:t>
            </w:r>
          </w:p>
        </w:tc>
      </w:tr>
      <w:tr w:rsidR="000401CE" w:rsidTr="00982423">
        <w:trPr>
          <w:trHeight w:val="510"/>
          <w:jc w:val="center"/>
        </w:trPr>
        <w:tc>
          <w:tcPr>
            <w:tcW w:w="1528" w:type="dxa"/>
            <w:gridSpan w:val="2"/>
            <w:vMerge/>
            <w:vAlign w:val="center"/>
          </w:tcPr>
          <w:p w:rsidR="000401CE" w:rsidRDefault="000401CE" w:rsidP="00D31BB9">
            <w:pPr>
              <w:widowControl/>
              <w:snapToGrid w:val="0"/>
              <w:spacing w:line="560" w:lineRule="exact"/>
              <w:jc w:val="center"/>
              <w:rPr>
                <w:rFonts w:ascii="仿宋_GB2312" w:eastAsia="仿宋_GB2312" w:hAnsi="宋体" w:cs="Times New Roman"/>
                <w:kern w:val="0"/>
              </w:rPr>
            </w:pPr>
          </w:p>
        </w:tc>
        <w:tc>
          <w:tcPr>
            <w:tcW w:w="1122" w:type="dxa"/>
            <w:vAlign w:val="center"/>
          </w:tcPr>
          <w:p w:rsidR="000401CE" w:rsidRDefault="000401CE"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年度财政资金总额</w:t>
            </w:r>
          </w:p>
        </w:tc>
        <w:tc>
          <w:tcPr>
            <w:tcW w:w="1319" w:type="dxa"/>
            <w:vAlign w:val="center"/>
          </w:tcPr>
          <w:p w:rsidR="000401CE" w:rsidRDefault="00FF2A7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101.17</w:t>
            </w:r>
          </w:p>
        </w:tc>
        <w:tc>
          <w:tcPr>
            <w:tcW w:w="1317" w:type="dxa"/>
            <w:gridSpan w:val="2"/>
            <w:vAlign w:val="center"/>
          </w:tcPr>
          <w:p w:rsidR="000401CE" w:rsidRDefault="00FF2A7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63.34</w:t>
            </w:r>
          </w:p>
        </w:tc>
        <w:tc>
          <w:tcPr>
            <w:tcW w:w="1466" w:type="dxa"/>
            <w:vAlign w:val="center"/>
          </w:tcPr>
          <w:p w:rsidR="000401CE" w:rsidRDefault="00FF2A7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62.61</w:t>
            </w:r>
            <w:r w:rsidR="00EA2B98">
              <w:rPr>
                <w:rFonts w:ascii="仿宋_GB2312" w:eastAsia="仿宋_GB2312" w:hAnsi="宋体" w:cs="Times New Roman" w:hint="eastAsia"/>
                <w:kern w:val="0"/>
              </w:rPr>
              <w:t>%</w:t>
            </w:r>
          </w:p>
        </w:tc>
        <w:tc>
          <w:tcPr>
            <w:tcW w:w="2196" w:type="dxa"/>
            <w:gridSpan w:val="3"/>
            <w:vAlign w:val="center"/>
          </w:tcPr>
          <w:p w:rsidR="000401CE" w:rsidRDefault="00FF2A7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12.52</w:t>
            </w:r>
          </w:p>
        </w:tc>
      </w:tr>
      <w:tr w:rsidR="00D31BB9" w:rsidTr="00982423">
        <w:trPr>
          <w:trHeight w:val="510"/>
          <w:jc w:val="center"/>
        </w:trPr>
        <w:tc>
          <w:tcPr>
            <w:tcW w:w="828" w:type="dxa"/>
            <w:vMerge w:val="restart"/>
            <w:vAlign w:val="center"/>
          </w:tcPr>
          <w:p w:rsidR="00D31BB9" w:rsidRDefault="00A1176C"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机构改革有力推进</w:t>
            </w:r>
          </w:p>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hint="eastAsia"/>
                <w:kern w:val="0"/>
                <w:sz w:val="20"/>
                <w:szCs w:val="20"/>
              </w:rPr>
              <w:t>80</w:t>
            </w:r>
            <w:r>
              <w:rPr>
                <w:rFonts w:ascii="仿宋_GB2312" w:eastAsia="仿宋_GB2312" w:hAnsi="宋体" w:cs="仿宋_GB2312" w:hint="eastAsia"/>
                <w:kern w:val="0"/>
              </w:rPr>
              <w:t>分）</w:t>
            </w:r>
          </w:p>
        </w:tc>
        <w:tc>
          <w:tcPr>
            <w:tcW w:w="700" w:type="dxa"/>
            <w:vAlign w:val="center"/>
          </w:tcPr>
          <w:p w:rsidR="00D31BB9" w:rsidRDefault="00D31BB9" w:rsidP="00D31BB9">
            <w:pPr>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一级指标</w:t>
            </w:r>
          </w:p>
        </w:tc>
        <w:tc>
          <w:tcPr>
            <w:tcW w:w="1122"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二级指标</w:t>
            </w:r>
          </w:p>
        </w:tc>
        <w:tc>
          <w:tcPr>
            <w:tcW w:w="2636" w:type="dxa"/>
            <w:gridSpan w:val="3"/>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三级指标</w:t>
            </w:r>
          </w:p>
        </w:tc>
        <w:tc>
          <w:tcPr>
            <w:tcW w:w="1466" w:type="dxa"/>
            <w:vAlign w:val="center"/>
          </w:tcPr>
          <w:p w:rsidR="00D31BB9" w:rsidRDefault="00D31BB9"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年初目标值（</w:t>
            </w:r>
            <w:r>
              <w:rPr>
                <w:rFonts w:ascii="仿宋_GB2312" w:eastAsia="仿宋_GB2312" w:hAnsi="宋体" w:cs="仿宋_GB2312"/>
                <w:kern w:val="0"/>
              </w:rPr>
              <w:t>A</w:t>
            </w:r>
            <w:r>
              <w:rPr>
                <w:rFonts w:ascii="仿宋_GB2312" w:eastAsia="仿宋_GB2312" w:hAnsi="宋体" w:cs="仿宋_GB2312" w:hint="eastAsia"/>
                <w:kern w:val="0"/>
              </w:rPr>
              <w:t>）</w:t>
            </w:r>
          </w:p>
        </w:tc>
        <w:tc>
          <w:tcPr>
            <w:tcW w:w="1319" w:type="dxa"/>
            <w:gridSpan w:val="2"/>
            <w:vAlign w:val="center"/>
          </w:tcPr>
          <w:p w:rsidR="00D31BB9" w:rsidRDefault="00D31BB9"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实际完成值（</w:t>
            </w:r>
            <w:r>
              <w:rPr>
                <w:rFonts w:ascii="仿宋_GB2312" w:eastAsia="仿宋_GB2312" w:hAnsi="宋体" w:cs="仿宋_GB2312"/>
                <w:kern w:val="0"/>
              </w:rPr>
              <w:t>B</w:t>
            </w:r>
            <w:r>
              <w:rPr>
                <w:rFonts w:ascii="仿宋_GB2312" w:eastAsia="仿宋_GB2312" w:hAnsi="宋体" w:cs="仿宋_GB2312" w:hint="eastAsia"/>
                <w:kern w:val="0"/>
              </w:rPr>
              <w:t>）</w:t>
            </w:r>
          </w:p>
        </w:tc>
        <w:tc>
          <w:tcPr>
            <w:tcW w:w="877"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得分</w:t>
            </w:r>
          </w:p>
        </w:tc>
      </w:tr>
      <w:tr w:rsidR="00D31BB9" w:rsidTr="00982423">
        <w:trPr>
          <w:trHeight w:val="510"/>
          <w:jc w:val="center"/>
        </w:trPr>
        <w:tc>
          <w:tcPr>
            <w:tcW w:w="828" w:type="dxa"/>
            <w:vMerge/>
            <w:vAlign w:val="center"/>
          </w:tcPr>
          <w:p w:rsidR="00D31BB9" w:rsidRDefault="00D31BB9" w:rsidP="00D31BB9">
            <w:pPr>
              <w:snapToGrid w:val="0"/>
              <w:spacing w:line="560" w:lineRule="exact"/>
              <w:jc w:val="center"/>
              <w:rPr>
                <w:rFonts w:ascii="仿宋_GB2312" w:eastAsia="仿宋_GB2312" w:hAnsi="宋体" w:cs="Times New Roman"/>
                <w:kern w:val="0"/>
              </w:rPr>
            </w:pPr>
          </w:p>
        </w:tc>
        <w:tc>
          <w:tcPr>
            <w:tcW w:w="700" w:type="dxa"/>
            <w:vMerge w:val="restart"/>
            <w:vAlign w:val="center"/>
          </w:tcPr>
          <w:p w:rsidR="00D31BB9" w:rsidRDefault="00D31BB9" w:rsidP="00D31BB9">
            <w:pPr>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产出指标</w:t>
            </w:r>
          </w:p>
        </w:tc>
        <w:tc>
          <w:tcPr>
            <w:tcW w:w="1122"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数量指标</w:t>
            </w:r>
          </w:p>
        </w:tc>
        <w:tc>
          <w:tcPr>
            <w:tcW w:w="2636" w:type="dxa"/>
            <w:gridSpan w:val="3"/>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调研开展率</w:t>
            </w:r>
          </w:p>
        </w:tc>
        <w:tc>
          <w:tcPr>
            <w:tcW w:w="1466"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90%</w:t>
            </w:r>
          </w:p>
        </w:tc>
        <w:tc>
          <w:tcPr>
            <w:tcW w:w="1319" w:type="dxa"/>
            <w:gridSpan w:val="2"/>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D31BB9" w:rsidRDefault="00A1176C"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D31BB9" w:rsidTr="00982423">
        <w:trPr>
          <w:trHeight w:val="510"/>
          <w:jc w:val="center"/>
        </w:trPr>
        <w:tc>
          <w:tcPr>
            <w:tcW w:w="828" w:type="dxa"/>
            <w:vMerge/>
            <w:vAlign w:val="center"/>
          </w:tcPr>
          <w:p w:rsidR="00D31BB9" w:rsidRDefault="00D31BB9" w:rsidP="00D31BB9">
            <w:pPr>
              <w:snapToGrid w:val="0"/>
              <w:spacing w:line="560" w:lineRule="exact"/>
              <w:jc w:val="center"/>
              <w:rPr>
                <w:rFonts w:ascii="仿宋_GB2312" w:eastAsia="仿宋_GB2312" w:hAnsi="宋体" w:cs="Times New Roman"/>
                <w:kern w:val="0"/>
              </w:rPr>
            </w:pPr>
          </w:p>
        </w:tc>
        <w:tc>
          <w:tcPr>
            <w:tcW w:w="700" w:type="dxa"/>
            <w:vMerge/>
            <w:vAlign w:val="center"/>
          </w:tcPr>
          <w:p w:rsidR="00D31BB9" w:rsidRDefault="00D31BB9" w:rsidP="00D31BB9">
            <w:pPr>
              <w:widowControl/>
              <w:snapToGrid w:val="0"/>
              <w:spacing w:line="560" w:lineRule="exact"/>
              <w:jc w:val="center"/>
              <w:rPr>
                <w:rFonts w:ascii="仿宋_GB2312" w:eastAsia="仿宋_GB2312" w:hAnsi="宋体" w:cs="Times New Roman"/>
                <w:kern w:val="0"/>
              </w:rPr>
            </w:pPr>
          </w:p>
        </w:tc>
        <w:tc>
          <w:tcPr>
            <w:tcW w:w="1122"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数量指标</w:t>
            </w:r>
          </w:p>
        </w:tc>
        <w:tc>
          <w:tcPr>
            <w:tcW w:w="2636" w:type="dxa"/>
            <w:gridSpan w:val="3"/>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目标完成率</w:t>
            </w:r>
          </w:p>
        </w:tc>
        <w:tc>
          <w:tcPr>
            <w:tcW w:w="1466"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90%</w:t>
            </w:r>
          </w:p>
        </w:tc>
        <w:tc>
          <w:tcPr>
            <w:tcW w:w="1319" w:type="dxa"/>
            <w:gridSpan w:val="2"/>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D31BB9" w:rsidRDefault="00FF2A7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20</w:t>
            </w:r>
          </w:p>
        </w:tc>
      </w:tr>
      <w:tr w:rsidR="00D31BB9" w:rsidTr="00982423">
        <w:trPr>
          <w:trHeight w:val="510"/>
          <w:jc w:val="center"/>
        </w:trPr>
        <w:tc>
          <w:tcPr>
            <w:tcW w:w="828" w:type="dxa"/>
            <w:vMerge/>
            <w:vAlign w:val="center"/>
          </w:tcPr>
          <w:p w:rsidR="00D31BB9" w:rsidRDefault="00D31BB9" w:rsidP="00D31BB9">
            <w:pPr>
              <w:snapToGrid w:val="0"/>
              <w:spacing w:line="560" w:lineRule="exact"/>
              <w:jc w:val="center"/>
              <w:rPr>
                <w:rFonts w:ascii="仿宋_GB2312" w:eastAsia="仿宋_GB2312" w:hAnsi="宋体" w:cs="Times New Roman"/>
                <w:kern w:val="0"/>
              </w:rPr>
            </w:pPr>
          </w:p>
        </w:tc>
        <w:tc>
          <w:tcPr>
            <w:tcW w:w="700" w:type="dxa"/>
            <w:vMerge/>
            <w:vAlign w:val="center"/>
          </w:tcPr>
          <w:p w:rsidR="00D31BB9" w:rsidRDefault="00D31BB9" w:rsidP="00D31BB9">
            <w:pPr>
              <w:widowControl/>
              <w:snapToGrid w:val="0"/>
              <w:spacing w:line="560" w:lineRule="exact"/>
              <w:jc w:val="center"/>
              <w:rPr>
                <w:rFonts w:ascii="仿宋_GB2312" w:eastAsia="仿宋_GB2312" w:hAnsi="宋体" w:cs="Times New Roman"/>
                <w:kern w:val="0"/>
              </w:rPr>
            </w:pPr>
          </w:p>
        </w:tc>
        <w:tc>
          <w:tcPr>
            <w:tcW w:w="1122"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质量指标</w:t>
            </w:r>
          </w:p>
        </w:tc>
        <w:tc>
          <w:tcPr>
            <w:tcW w:w="2636" w:type="dxa"/>
            <w:gridSpan w:val="3"/>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骨干人才培训率</w:t>
            </w:r>
          </w:p>
        </w:tc>
        <w:tc>
          <w:tcPr>
            <w:tcW w:w="1466"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90%</w:t>
            </w:r>
          </w:p>
        </w:tc>
        <w:tc>
          <w:tcPr>
            <w:tcW w:w="1319" w:type="dxa"/>
            <w:gridSpan w:val="2"/>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D31BB9" w:rsidRDefault="00A1176C"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D31BB9" w:rsidTr="00982423">
        <w:trPr>
          <w:trHeight w:val="510"/>
          <w:jc w:val="center"/>
        </w:trPr>
        <w:tc>
          <w:tcPr>
            <w:tcW w:w="828" w:type="dxa"/>
            <w:vMerge/>
            <w:vAlign w:val="center"/>
          </w:tcPr>
          <w:p w:rsidR="00D31BB9" w:rsidRDefault="00D31BB9" w:rsidP="00D31BB9">
            <w:pPr>
              <w:widowControl/>
              <w:snapToGrid w:val="0"/>
              <w:spacing w:line="560" w:lineRule="exact"/>
              <w:jc w:val="center"/>
              <w:rPr>
                <w:rFonts w:ascii="仿宋_GB2312" w:eastAsia="仿宋_GB2312" w:hAnsi="宋体" w:cs="Times New Roman"/>
                <w:kern w:val="0"/>
              </w:rPr>
            </w:pPr>
          </w:p>
        </w:tc>
        <w:tc>
          <w:tcPr>
            <w:tcW w:w="700" w:type="dxa"/>
            <w:vMerge w:val="restart"/>
            <w:vAlign w:val="center"/>
          </w:tcPr>
          <w:p w:rsidR="00D31BB9" w:rsidRDefault="00D31BB9" w:rsidP="00D31BB9">
            <w:pPr>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效益指标</w:t>
            </w:r>
          </w:p>
        </w:tc>
        <w:tc>
          <w:tcPr>
            <w:tcW w:w="1122"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社会效益</w:t>
            </w:r>
          </w:p>
        </w:tc>
        <w:tc>
          <w:tcPr>
            <w:tcW w:w="2636" w:type="dxa"/>
            <w:gridSpan w:val="3"/>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服务中心工作</w:t>
            </w:r>
          </w:p>
        </w:tc>
        <w:tc>
          <w:tcPr>
            <w:tcW w:w="1466"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提供支撑</w:t>
            </w:r>
          </w:p>
        </w:tc>
        <w:tc>
          <w:tcPr>
            <w:tcW w:w="1319" w:type="dxa"/>
            <w:gridSpan w:val="2"/>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有力支撑</w:t>
            </w:r>
          </w:p>
        </w:tc>
        <w:tc>
          <w:tcPr>
            <w:tcW w:w="877" w:type="dxa"/>
            <w:vAlign w:val="center"/>
          </w:tcPr>
          <w:p w:rsidR="00D31BB9" w:rsidRDefault="00A1176C"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20</w:t>
            </w:r>
          </w:p>
        </w:tc>
      </w:tr>
      <w:tr w:rsidR="00D31BB9" w:rsidTr="00982423">
        <w:trPr>
          <w:trHeight w:val="510"/>
          <w:jc w:val="center"/>
        </w:trPr>
        <w:tc>
          <w:tcPr>
            <w:tcW w:w="828" w:type="dxa"/>
            <w:vMerge/>
            <w:vAlign w:val="center"/>
          </w:tcPr>
          <w:p w:rsidR="00D31BB9" w:rsidRDefault="00D31BB9" w:rsidP="00D31BB9">
            <w:pPr>
              <w:widowControl/>
              <w:snapToGrid w:val="0"/>
              <w:spacing w:line="560" w:lineRule="exact"/>
              <w:jc w:val="center"/>
              <w:rPr>
                <w:rFonts w:ascii="仿宋_GB2312" w:eastAsia="仿宋_GB2312" w:hAnsi="宋体" w:cs="Times New Roman"/>
                <w:kern w:val="0"/>
              </w:rPr>
            </w:pPr>
          </w:p>
        </w:tc>
        <w:tc>
          <w:tcPr>
            <w:tcW w:w="700" w:type="dxa"/>
            <w:vMerge/>
            <w:vAlign w:val="center"/>
          </w:tcPr>
          <w:p w:rsidR="00D31BB9" w:rsidRDefault="00D31BB9" w:rsidP="00D31BB9">
            <w:pPr>
              <w:widowControl/>
              <w:snapToGrid w:val="0"/>
              <w:spacing w:line="560" w:lineRule="exact"/>
              <w:jc w:val="center"/>
              <w:rPr>
                <w:rFonts w:ascii="仿宋_GB2312" w:eastAsia="仿宋_GB2312" w:hAnsi="宋体" w:cs="Times New Roman"/>
                <w:kern w:val="0"/>
              </w:rPr>
            </w:pPr>
          </w:p>
        </w:tc>
        <w:tc>
          <w:tcPr>
            <w:tcW w:w="1122" w:type="dxa"/>
            <w:vAlign w:val="center"/>
          </w:tcPr>
          <w:p w:rsidR="00D31BB9" w:rsidRDefault="00D31BB9" w:rsidP="00D31BB9">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社会效益</w:t>
            </w:r>
          </w:p>
        </w:tc>
        <w:tc>
          <w:tcPr>
            <w:tcW w:w="2636" w:type="dxa"/>
            <w:gridSpan w:val="3"/>
            <w:vAlign w:val="center"/>
          </w:tcPr>
          <w:p w:rsidR="00D31BB9" w:rsidRDefault="00D31BB9" w:rsidP="00D31BB9">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人才引进工作</w:t>
            </w:r>
          </w:p>
        </w:tc>
        <w:tc>
          <w:tcPr>
            <w:tcW w:w="1466" w:type="dxa"/>
            <w:vAlign w:val="center"/>
          </w:tcPr>
          <w:p w:rsidR="00D31BB9" w:rsidRDefault="00D31BB9" w:rsidP="00D31BB9">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提供支撑</w:t>
            </w:r>
          </w:p>
        </w:tc>
        <w:tc>
          <w:tcPr>
            <w:tcW w:w="1319" w:type="dxa"/>
            <w:gridSpan w:val="2"/>
            <w:vAlign w:val="center"/>
          </w:tcPr>
          <w:p w:rsidR="00D31BB9" w:rsidRDefault="00D31BB9" w:rsidP="00D31BB9">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有力支撑</w:t>
            </w:r>
          </w:p>
        </w:tc>
        <w:tc>
          <w:tcPr>
            <w:tcW w:w="877" w:type="dxa"/>
            <w:vAlign w:val="center"/>
          </w:tcPr>
          <w:p w:rsidR="00D31BB9" w:rsidRDefault="00A1176C"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D31BB9" w:rsidTr="00982423">
        <w:trPr>
          <w:trHeight w:val="510"/>
          <w:jc w:val="center"/>
        </w:trPr>
        <w:tc>
          <w:tcPr>
            <w:tcW w:w="828" w:type="dxa"/>
            <w:vMerge/>
            <w:vAlign w:val="center"/>
          </w:tcPr>
          <w:p w:rsidR="00D31BB9" w:rsidRDefault="00D31BB9" w:rsidP="00D31BB9">
            <w:pPr>
              <w:widowControl/>
              <w:snapToGrid w:val="0"/>
              <w:spacing w:line="560" w:lineRule="exact"/>
              <w:jc w:val="center"/>
              <w:rPr>
                <w:rFonts w:ascii="仿宋_GB2312" w:eastAsia="仿宋_GB2312" w:hAnsi="宋体" w:cs="Times New Roman"/>
                <w:kern w:val="0"/>
              </w:rPr>
            </w:pPr>
          </w:p>
        </w:tc>
        <w:tc>
          <w:tcPr>
            <w:tcW w:w="700"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满意度指标</w:t>
            </w:r>
          </w:p>
        </w:tc>
        <w:tc>
          <w:tcPr>
            <w:tcW w:w="1122" w:type="dxa"/>
            <w:vAlign w:val="center"/>
          </w:tcPr>
          <w:p w:rsidR="00D31BB9" w:rsidRDefault="00D31BB9" w:rsidP="00D31BB9">
            <w:pPr>
              <w:widowControl/>
              <w:snapToGrid w:val="0"/>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服务对象满意度</w:t>
            </w:r>
          </w:p>
        </w:tc>
        <w:tc>
          <w:tcPr>
            <w:tcW w:w="2636" w:type="dxa"/>
            <w:gridSpan w:val="3"/>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服务对象满意率</w:t>
            </w:r>
          </w:p>
        </w:tc>
        <w:tc>
          <w:tcPr>
            <w:tcW w:w="1466" w:type="dxa"/>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90%</w:t>
            </w:r>
          </w:p>
        </w:tc>
        <w:tc>
          <w:tcPr>
            <w:tcW w:w="1319" w:type="dxa"/>
            <w:gridSpan w:val="2"/>
            <w:vAlign w:val="center"/>
          </w:tcPr>
          <w:p w:rsidR="00D31BB9" w:rsidRDefault="00D31BB9"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D31BB9" w:rsidRDefault="00A1176C"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821174" w:rsidTr="00FF2A78">
        <w:trPr>
          <w:trHeight w:val="1116"/>
          <w:jc w:val="center"/>
        </w:trPr>
        <w:tc>
          <w:tcPr>
            <w:tcW w:w="828" w:type="dxa"/>
            <w:vAlign w:val="center"/>
          </w:tcPr>
          <w:p w:rsidR="00821174" w:rsidRDefault="00821174"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总分</w:t>
            </w:r>
          </w:p>
        </w:tc>
        <w:tc>
          <w:tcPr>
            <w:tcW w:w="8120" w:type="dxa"/>
            <w:gridSpan w:val="9"/>
            <w:vAlign w:val="center"/>
          </w:tcPr>
          <w:p w:rsidR="00821174" w:rsidRDefault="00FF2A78" w:rsidP="00D31BB9">
            <w:pPr>
              <w:widowControl/>
              <w:snapToGrid w:val="0"/>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92.52</w:t>
            </w:r>
          </w:p>
        </w:tc>
      </w:tr>
      <w:tr w:rsidR="00821174" w:rsidTr="0001633D">
        <w:trPr>
          <w:trHeight w:val="2542"/>
          <w:jc w:val="center"/>
        </w:trPr>
        <w:tc>
          <w:tcPr>
            <w:tcW w:w="1528" w:type="dxa"/>
            <w:gridSpan w:val="2"/>
            <w:vAlign w:val="center"/>
          </w:tcPr>
          <w:p w:rsidR="00821174" w:rsidRDefault="00821174" w:rsidP="00982423">
            <w:pPr>
              <w:widowControl/>
              <w:jc w:val="center"/>
              <w:rPr>
                <w:rFonts w:ascii="仿宋_GB2312" w:eastAsia="仿宋_GB2312" w:hAnsi="宋体" w:cs="Times New Roman"/>
                <w:kern w:val="0"/>
              </w:rPr>
            </w:pPr>
            <w:r>
              <w:rPr>
                <w:rFonts w:ascii="仿宋_GB2312" w:eastAsia="仿宋_GB2312" w:hAnsi="宋体" w:cs="仿宋_GB2312" w:hint="eastAsia"/>
                <w:kern w:val="0"/>
              </w:rPr>
              <w:lastRenderedPageBreak/>
              <w:t>偏差大或</w:t>
            </w:r>
          </w:p>
          <w:p w:rsidR="00821174" w:rsidRDefault="00821174" w:rsidP="00982423">
            <w:pPr>
              <w:widowControl/>
              <w:jc w:val="center"/>
              <w:rPr>
                <w:rFonts w:ascii="仿宋_GB2312" w:eastAsia="仿宋_GB2312" w:hAnsi="宋体" w:cs="Times New Roman"/>
                <w:kern w:val="0"/>
              </w:rPr>
            </w:pPr>
            <w:r>
              <w:rPr>
                <w:rFonts w:ascii="仿宋_GB2312" w:eastAsia="仿宋_GB2312" w:hAnsi="宋体" w:cs="仿宋_GB2312" w:hint="eastAsia"/>
                <w:kern w:val="0"/>
              </w:rPr>
              <w:t>目标未完成</w:t>
            </w:r>
          </w:p>
          <w:p w:rsidR="00821174" w:rsidRDefault="00821174" w:rsidP="00982423">
            <w:pPr>
              <w:widowControl/>
              <w:jc w:val="center"/>
              <w:rPr>
                <w:rFonts w:ascii="仿宋_GB2312" w:eastAsia="仿宋_GB2312" w:hAnsi="宋体" w:cs="Times New Roman"/>
                <w:kern w:val="0"/>
              </w:rPr>
            </w:pPr>
            <w:r>
              <w:rPr>
                <w:rFonts w:ascii="仿宋_GB2312" w:eastAsia="仿宋_GB2312" w:hAnsi="宋体" w:cs="仿宋_GB2312" w:hint="eastAsia"/>
                <w:kern w:val="0"/>
              </w:rPr>
              <w:t>原因分析</w:t>
            </w:r>
          </w:p>
        </w:tc>
        <w:tc>
          <w:tcPr>
            <w:tcW w:w="7420" w:type="dxa"/>
            <w:gridSpan w:val="8"/>
            <w:vAlign w:val="center"/>
          </w:tcPr>
          <w:p w:rsidR="00821174" w:rsidRPr="00022059" w:rsidRDefault="00022059" w:rsidP="00022059">
            <w:pPr>
              <w:widowControl/>
              <w:ind w:firstLineChars="200" w:firstLine="420"/>
              <w:jc w:val="left"/>
              <w:rPr>
                <w:rFonts w:ascii="仿宋_GB2312" w:eastAsia="仿宋_GB2312" w:hAnsi="宋体" w:cs="Times New Roman"/>
                <w:kern w:val="0"/>
              </w:rPr>
            </w:pPr>
            <w:r w:rsidRPr="00022059">
              <w:rPr>
                <w:rFonts w:ascii="仿宋_GB2312" w:eastAsia="仿宋_GB2312" w:hAnsi="宋体" w:cs="Times New Roman" w:hint="eastAsia"/>
                <w:kern w:val="0"/>
              </w:rPr>
              <w:t>预算执行率不高，原因是计划执行力度不够。</w:t>
            </w:r>
          </w:p>
        </w:tc>
      </w:tr>
      <w:tr w:rsidR="00821174" w:rsidTr="00982423">
        <w:trPr>
          <w:trHeight w:val="5088"/>
          <w:jc w:val="center"/>
        </w:trPr>
        <w:tc>
          <w:tcPr>
            <w:tcW w:w="1528" w:type="dxa"/>
            <w:gridSpan w:val="2"/>
            <w:vAlign w:val="center"/>
          </w:tcPr>
          <w:p w:rsidR="00821174" w:rsidRDefault="00821174" w:rsidP="00982423">
            <w:pPr>
              <w:widowControl/>
              <w:jc w:val="center"/>
              <w:rPr>
                <w:rFonts w:ascii="仿宋_GB2312" w:eastAsia="仿宋_GB2312" w:hAnsi="宋体" w:cs="Times New Roman"/>
                <w:kern w:val="0"/>
              </w:rPr>
            </w:pPr>
            <w:r>
              <w:rPr>
                <w:rFonts w:ascii="仿宋_GB2312" w:eastAsia="仿宋_GB2312" w:hAnsi="宋体" w:cs="仿宋_GB2312" w:hint="eastAsia"/>
                <w:kern w:val="0"/>
              </w:rPr>
              <w:t>改进措施及</w:t>
            </w:r>
          </w:p>
          <w:p w:rsidR="00821174" w:rsidRDefault="00821174" w:rsidP="00982423">
            <w:pPr>
              <w:widowControl/>
              <w:jc w:val="center"/>
              <w:rPr>
                <w:rFonts w:ascii="仿宋_GB2312" w:eastAsia="仿宋_GB2312" w:hAnsi="宋体" w:cs="Times New Roman"/>
                <w:kern w:val="0"/>
              </w:rPr>
            </w:pPr>
            <w:r>
              <w:rPr>
                <w:rFonts w:ascii="仿宋_GB2312" w:eastAsia="仿宋_GB2312" w:hAnsi="宋体" w:cs="仿宋_GB2312" w:hint="eastAsia"/>
                <w:kern w:val="0"/>
              </w:rPr>
              <w:t>结果应用方案</w:t>
            </w:r>
          </w:p>
        </w:tc>
        <w:tc>
          <w:tcPr>
            <w:tcW w:w="7420" w:type="dxa"/>
            <w:gridSpan w:val="8"/>
            <w:vAlign w:val="center"/>
          </w:tcPr>
          <w:p w:rsidR="00022059" w:rsidRPr="00022059" w:rsidRDefault="00022059" w:rsidP="00022059">
            <w:pPr>
              <w:widowControl/>
              <w:ind w:firstLineChars="200" w:firstLine="420"/>
              <w:jc w:val="left"/>
              <w:rPr>
                <w:rFonts w:ascii="仿宋_GB2312" w:eastAsia="仿宋_GB2312" w:hAnsi="宋体" w:cs="Times New Roman"/>
                <w:kern w:val="0"/>
              </w:rPr>
            </w:pPr>
            <w:r w:rsidRPr="00022059">
              <w:rPr>
                <w:rFonts w:ascii="仿宋_GB2312" w:eastAsia="仿宋_GB2312" w:hAnsi="宋体" w:cs="Times New Roman"/>
                <w:kern w:val="0"/>
              </w:rPr>
              <w:t>1.积极对接业务科室，配合做好年</w:t>
            </w:r>
            <w:r>
              <w:rPr>
                <w:rFonts w:ascii="仿宋_GB2312" w:eastAsia="仿宋_GB2312" w:hAnsi="宋体" w:cs="Times New Roman"/>
                <w:kern w:val="0"/>
              </w:rPr>
              <w:t>初业务费用支出计划，并督促加强预算执行力度，切实提高预算执行率</w:t>
            </w:r>
            <w:r>
              <w:rPr>
                <w:rFonts w:ascii="仿宋_GB2312" w:eastAsia="仿宋_GB2312" w:hAnsi="宋体" w:cs="Times New Roman" w:hint="eastAsia"/>
                <w:kern w:val="0"/>
              </w:rPr>
              <w:t>；</w:t>
            </w:r>
          </w:p>
          <w:p w:rsidR="00821174" w:rsidRPr="00022059" w:rsidRDefault="00022059" w:rsidP="00022059">
            <w:pPr>
              <w:widowControl/>
              <w:ind w:firstLineChars="200" w:firstLine="420"/>
              <w:jc w:val="left"/>
              <w:rPr>
                <w:rFonts w:ascii="仿宋_GB2312" w:eastAsia="仿宋_GB2312" w:hAnsi="宋体" w:cs="Times New Roman"/>
                <w:kern w:val="0"/>
              </w:rPr>
            </w:pPr>
            <w:r w:rsidRPr="00022059">
              <w:rPr>
                <w:rFonts w:ascii="仿宋_GB2312" w:eastAsia="仿宋_GB2312" w:hAnsi="宋体" w:cs="Times New Roman"/>
                <w:kern w:val="0"/>
              </w:rPr>
              <w:t>2.细化项目预算，分阶段、分步骤推进项目，确保资金支出与项目推进速度相匹配，严防年底突击花钱，有效提高项目资金使用效益。</w:t>
            </w:r>
          </w:p>
        </w:tc>
      </w:tr>
    </w:tbl>
    <w:p w:rsidR="000401CE" w:rsidRDefault="000401CE" w:rsidP="000401CE">
      <w:pPr>
        <w:widowControl/>
        <w:rPr>
          <w:rFonts w:ascii="仿宋_GB2312" w:eastAsia="仿宋_GB2312" w:hAnsi="宋体" w:cs="Times New Roman"/>
          <w:kern w:val="0"/>
        </w:rPr>
      </w:pPr>
      <w:r>
        <w:rPr>
          <w:rFonts w:ascii="仿宋_GB2312" w:eastAsia="仿宋_GB2312" w:hAnsi="宋体" w:cs="仿宋_GB2312" w:hint="eastAsia"/>
          <w:kern w:val="0"/>
        </w:rPr>
        <w:t>备注：</w:t>
      </w:r>
    </w:p>
    <w:p w:rsidR="000401CE" w:rsidRDefault="000401CE" w:rsidP="000401CE">
      <w:pPr>
        <w:widowControl/>
        <w:ind w:firstLineChars="200" w:firstLine="420"/>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预算执行情况口径：预算数为调整后财政资金总额（包括上年结余结转），执行数为资金使用单位财政资金实际支出数。</w:t>
      </w:r>
    </w:p>
    <w:p w:rsidR="000401CE" w:rsidRDefault="000401CE" w:rsidP="000401CE">
      <w:pPr>
        <w:widowControl/>
        <w:ind w:firstLineChars="200" w:firstLine="420"/>
        <w:rPr>
          <w:rFonts w:ascii="仿宋_GB2312" w:eastAsia="仿宋_GB2312" w:hAnsi="宋体" w:cs="Times New Roman"/>
          <w:kern w:val="0"/>
        </w:rPr>
      </w:pPr>
      <w:r>
        <w:rPr>
          <w:rFonts w:ascii="仿宋_GB2312" w:eastAsia="仿宋_GB2312" w:hAnsi="宋体" w:cs="仿宋_GB2312"/>
          <w:kern w:val="0"/>
        </w:rPr>
        <w:t>2.</w:t>
      </w:r>
      <w:r>
        <w:rPr>
          <w:rFonts w:ascii="仿宋_GB2312" w:eastAsia="仿宋_GB2312" w:hAnsi="宋体" w:cs="仿宋_GB2312" w:hint="eastAsia"/>
          <w:kern w:val="0"/>
        </w:rPr>
        <w:t>定量指标完成数汇总原则：绝对值直接累加计算，相对值按照资金额度加权平均计算。定量指标计分原则：正向指标（即目标值为≥</w:t>
      </w:r>
      <w:r>
        <w:rPr>
          <w:rFonts w:ascii="仿宋_GB2312" w:eastAsia="仿宋_GB2312" w:hAnsi="宋体" w:cs="仿宋_GB2312"/>
          <w:kern w:val="0"/>
        </w:rPr>
        <w:t>X,</w:t>
      </w:r>
      <w:r>
        <w:rPr>
          <w:rFonts w:ascii="仿宋_GB2312" w:eastAsia="仿宋_GB2312" w:hAnsi="宋体" w:cs="仿宋_GB2312" w:hint="eastAsia"/>
          <w:kern w:val="0"/>
        </w:rPr>
        <w:t>得分</w:t>
      </w:r>
      <w:r>
        <w:rPr>
          <w:rFonts w:ascii="仿宋_GB2312" w:eastAsia="仿宋_GB2312" w:hAnsi="宋体" w:cs="仿宋_GB2312"/>
          <w:kern w:val="0"/>
        </w:rPr>
        <w:t>=</w:t>
      </w:r>
      <w:r>
        <w:rPr>
          <w:rFonts w:ascii="仿宋_GB2312" w:eastAsia="仿宋_GB2312" w:hAnsi="宋体" w:cs="仿宋_GB2312" w:hint="eastAsia"/>
          <w:kern w:val="0"/>
        </w:rPr>
        <w:t>权重</w:t>
      </w:r>
      <w:r>
        <w:rPr>
          <w:rFonts w:ascii="仿宋_GB2312" w:eastAsia="仿宋_GB2312" w:hAnsi="宋体" w:cs="仿宋_GB2312"/>
          <w:kern w:val="0"/>
        </w:rPr>
        <w:t>*B/A</w:t>
      </w:r>
      <w:r>
        <w:rPr>
          <w:rFonts w:ascii="仿宋_GB2312" w:eastAsia="仿宋_GB2312" w:hAnsi="宋体" w:cs="仿宋_GB2312" w:hint="eastAsia"/>
          <w:kern w:val="0"/>
        </w:rPr>
        <w:t>），反向指标（即目标值为≤</w:t>
      </w:r>
      <w:r>
        <w:rPr>
          <w:rFonts w:ascii="仿宋_GB2312" w:eastAsia="仿宋_GB2312" w:hAnsi="宋体" w:cs="仿宋_GB2312"/>
          <w:kern w:val="0"/>
        </w:rPr>
        <w:t>X</w:t>
      </w:r>
      <w:r>
        <w:rPr>
          <w:rFonts w:ascii="仿宋_GB2312" w:eastAsia="仿宋_GB2312" w:hAnsi="宋体" w:cs="仿宋_GB2312" w:hint="eastAsia"/>
          <w:kern w:val="0"/>
        </w:rPr>
        <w:t>，得分</w:t>
      </w:r>
      <w:r>
        <w:rPr>
          <w:rFonts w:ascii="仿宋_GB2312" w:eastAsia="仿宋_GB2312" w:hAnsi="宋体" w:cs="仿宋_GB2312"/>
          <w:kern w:val="0"/>
        </w:rPr>
        <w:t>=</w:t>
      </w:r>
      <w:r>
        <w:rPr>
          <w:rFonts w:ascii="仿宋_GB2312" w:eastAsia="仿宋_GB2312" w:hAnsi="宋体" w:cs="仿宋_GB2312" w:hint="eastAsia"/>
          <w:kern w:val="0"/>
        </w:rPr>
        <w:t>权重</w:t>
      </w:r>
      <w:r>
        <w:rPr>
          <w:rFonts w:ascii="仿宋_GB2312" w:eastAsia="仿宋_GB2312" w:hAnsi="宋体" w:cs="仿宋_GB2312"/>
          <w:kern w:val="0"/>
        </w:rPr>
        <w:t>*A/B）</w:t>
      </w:r>
      <w:r>
        <w:rPr>
          <w:rFonts w:ascii="仿宋_GB2312" w:eastAsia="仿宋_GB2312" w:hAnsi="宋体" w:cs="仿宋_GB2312" w:hint="eastAsia"/>
          <w:kern w:val="0"/>
        </w:rPr>
        <w:t>，得分不得突破权重总额。定量指标先汇总完成数，再计算得分。</w:t>
      </w:r>
    </w:p>
    <w:p w:rsidR="000401CE" w:rsidRDefault="000401CE" w:rsidP="000401CE">
      <w:pPr>
        <w:widowControl/>
        <w:ind w:firstLineChars="200" w:firstLine="420"/>
        <w:rPr>
          <w:rFonts w:ascii="仿宋_GB2312" w:eastAsia="仿宋_GB2312" w:hAnsi="宋体" w:cs="Times New Roman"/>
          <w:kern w:val="0"/>
        </w:rPr>
      </w:pPr>
      <w:r>
        <w:rPr>
          <w:rFonts w:ascii="仿宋_GB2312" w:eastAsia="仿宋_GB2312" w:hAnsi="宋体" w:cs="仿宋_GB2312"/>
          <w:kern w:val="0"/>
        </w:rPr>
        <w:t>3.</w:t>
      </w:r>
      <w:r>
        <w:rPr>
          <w:rFonts w:ascii="仿宋_GB2312" w:eastAsia="仿宋_GB2312" w:hAnsi="宋体" w:cs="仿宋_GB2312" w:hint="eastAsia"/>
          <w:kern w:val="0"/>
        </w:rPr>
        <w:t>定性指标计分原则：达成预期指标、部分达成预期指标并具有一定效果、未达成预期指标且效果较差三档，分别按照该指标对应分值区间</w:t>
      </w:r>
      <w:r>
        <w:rPr>
          <w:rFonts w:ascii="仿宋_GB2312" w:eastAsia="仿宋_GB2312" w:hAnsi="宋体" w:cs="仿宋_GB2312"/>
          <w:kern w:val="0"/>
        </w:rPr>
        <w:t>100-80%</w:t>
      </w:r>
      <w:r>
        <w:rPr>
          <w:rFonts w:ascii="仿宋_GB2312" w:eastAsia="仿宋_GB2312" w:hAnsi="宋体" w:cs="仿宋_GB2312" w:hint="eastAsia"/>
          <w:kern w:val="0"/>
        </w:rPr>
        <w:t>（含</w:t>
      </w:r>
      <w:r>
        <w:rPr>
          <w:rFonts w:ascii="仿宋_GB2312" w:eastAsia="仿宋_GB2312" w:hAnsi="宋体" w:cs="仿宋_GB2312"/>
          <w:kern w:val="0"/>
        </w:rPr>
        <w:t>80%</w:t>
      </w:r>
      <w:r>
        <w:rPr>
          <w:rFonts w:ascii="仿宋_GB2312" w:eastAsia="仿宋_GB2312" w:hAnsi="宋体" w:cs="仿宋_GB2312" w:hint="eastAsia"/>
          <w:kern w:val="0"/>
        </w:rPr>
        <w:t>）、</w:t>
      </w:r>
      <w:r>
        <w:rPr>
          <w:rFonts w:ascii="仿宋_GB2312" w:eastAsia="仿宋_GB2312" w:hAnsi="宋体" w:cs="仿宋_GB2312"/>
          <w:kern w:val="0"/>
        </w:rPr>
        <w:t>80-50%</w:t>
      </w:r>
      <w:r>
        <w:rPr>
          <w:rFonts w:ascii="仿宋_GB2312" w:eastAsia="仿宋_GB2312" w:hAnsi="宋体" w:cs="仿宋_GB2312" w:hint="eastAsia"/>
          <w:kern w:val="0"/>
        </w:rPr>
        <w:t>（含</w:t>
      </w:r>
      <w:r>
        <w:rPr>
          <w:rFonts w:ascii="仿宋_GB2312" w:eastAsia="仿宋_GB2312" w:hAnsi="宋体" w:cs="仿宋_GB2312"/>
          <w:kern w:val="0"/>
        </w:rPr>
        <w:t>50%</w:t>
      </w:r>
      <w:r>
        <w:rPr>
          <w:rFonts w:ascii="仿宋_GB2312" w:eastAsia="仿宋_GB2312" w:hAnsi="宋体" w:cs="仿宋_GB2312" w:hint="eastAsia"/>
          <w:kern w:val="0"/>
        </w:rPr>
        <w:t>）、</w:t>
      </w:r>
      <w:r>
        <w:rPr>
          <w:rFonts w:ascii="仿宋_GB2312" w:eastAsia="仿宋_GB2312" w:hAnsi="宋体" w:cs="仿宋_GB2312"/>
          <w:kern w:val="0"/>
        </w:rPr>
        <w:t>50-0%</w:t>
      </w:r>
      <w:r>
        <w:rPr>
          <w:rFonts w:ascii="仿宋_GB2312" w:eastAsia="仿宋_GB2312" w:hAnsi="宋体" w:cs="仿宋_GB2312" w:hint="eastAsia"/>
          <w:kern w:val="0"/>
        </w:rPr>
        <w:t>合理确定分值。汇总时，以资金额度为权重，对分值进行加权平均计算。</w:t>
      </w:r>
    </w:p>
    <w:p w:rsidR="000401CE" w:rsidRDefault="000401CE" w:rsidP="000401CE">
      <w:pPr>
        <w:widowControl/>
        <w:ind w:firstLineChars="200" w:firstLine="420"/>
        <w:rPr>
          <w:rFonts w:ascii="仿宋_GB2312" w:eastAsia="仿宋_GB2312" w:hAnsi="宋体" w:cs="仿宋_GB2312"/>
          <w:kern w:val="0"/>
        </w:rPr>
        <w:sectPr w:rsidR="000401CE" w:rsidSect="00975F0E">
          <w:footerReference w:type="default" r:id="rId8"/>
          <w:pgSz w:w="11906" w:h="16838"/>
          <w:pgMar w:top="1440" w:right="1800" w:bottom="1440" w:left="1800" w:header="851" w:footer="992" w:gutter="0"/>
          <w:cols w:space="425"/>
          <w:docGrid w:type="lines" w:linePitch="312"/>
        </w:sectPr>
      </w:pPr>
      <w:r>
        <w:rPr>
          <w:rFonts w:ascii="仿宋_GB2312" w:eastAsia="仿宋_GB2312" w:hAnsi="宋体" w:cs="仿宋_GB2312"/>
          <w:kern w:val="0"/>
        </w:rPr>
        <w:t>4.</w:t>
      </w:r>
      <w:r>
        <w:rPr>
          <w:rFonts w:ascii="仿宋_GB2312" w:eastAsia="仿宋_GB2312" w:hAnsi="宋体" w:cs="仿宋_GB2312" w:hint="eastAsia"/>
          <w:kern w:val="0"/>
        </w:rPr>
        <w:t>基于经济性和必要性等因素考虑，满意度指标暂可不作为必评指标。</w:t>
      </w:r>
    </w:p>
    <w:p w:rsidR="00975F0E" w:rsidRDefault="00975F0E"/>
    <w:p w:rsidR="00EA2B98" w:rsidRDefault="00EA2B98">
      <w:pPr>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sz w:val="36"/>
          <w:szCs w:val="36"/>
        </w:rPr>
        <w:t>202</w:t>
      </w:r>
      <w:r w:rsidR="00FF2A78">
        <w:rPr>
          <w:rFonts w:ascii="方正小标宋简体" w:eastAsia="方正小标宋简体" w:hAnsi="宋体" w:cs="方正小标宋简体" w:hint="eastAsia"/>
          <w:sz w:val="36"/>
          <w:szCs w:val="36"/>
        </w:rPr>
        <w:t>1</w:t>
      </w:r>
      <w:r w:rsidR="00982423">
        <w:rPr>
          <w:rFonts w:ascii="方正小标宋简体" w:eastAsia="方正小标宋简体" w:hAnsi="宋体" w:cs="方正小标宋简体" w:hint="eastAsia"/>
          <w:sz w:val="36"/>
          <w:szCs w:val="36"/>
        </w:rPr>
        <w:t>年度</w:t>
      </w:r>
      <w:r>
        <w:rPr>
          <w:rFonts w:ascii="方正小标宋简体" w:eastAsia="方正小标宋简体" w:hAnsi="宋体" w:cs="方正小标宋简体" w:hint="eastAsia"/>
          <w:sz w:val="36"/>
          <w:szCs w:val="36"/>
        </w:rPr>
        <w:t>中共襄阳市委机构编制委员会办公室</w:t>
      </w:r>
    </w:p>
    <w:p w:rsidR="00975F0E" w:rsidRDefault="00982423">
      <w:pPr>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整体绩效自评表</w:t>
      </w:r>
    </w:p>
    <w:p w:rsidR="00975F0E" w:rsidRDefault="00975F0E">
      <w:pPr>
        <w:rPr>
          <w:rFonts w:cs="Times New Roman"/>
        </w:rPr>
      </w:pPr>
    </w:p>
    <w:p w:rsidR="00975F0E" w:rsidRDefault="00982423">
      <w:pPr>
        <w:widowControl/>
        <w:jc w:val="left"/>
        <w:rPr>
          <w:rFonts w:ascii="楷体_GB2312" w:eastAsia="楷体_GB2312" w:hAnsi="黑体" w:cs="Times New Roman"/>
          <w:kern w:val="0"/>
          <w:sz w:val="48"/>
          <w:szCs w:val="48"/>
        </w:rPr>
      </w:pPr>
      <w:r>
        <w:rPr>
          <w:rFonts w:ascii="楷体_GB2312" w:eastAsia="楷体_GB2312" w:hAnsi="仿宋" w:cs="楷体_GB2312" w:hint="eastAsia"/>
          <w:kern w:val="0"/>
          <w:sz w:val="28"/>
          <w:szCs w:val="28"/>
        </w:rPr>
        <w:t>单位名称：</w:t>
      </w:r>
      <w:r w:rsidR="00EA2B98" w:rsidRPr="000401CE">
        <w:rPr>
          <w:rFonts w:ascii="楷体_GB2312" w:eastAsia="楷体_GB2312" w:hAnsi="仿宋" w:cs="楷体_GB2312" w:hint="eastAsia"/>
          <w:kern w:val="0"/>
          <w:sz w:val="22"/>
          <w:szCs w:val="28"/>
        </w:rPr>
        <w:t>中共襄阳市委机构编制委员会办公室</w:t>
      </w:r>
      <w:r>
        <w:rPr>
          <w:rFonts w:ascii="楷体_GB2312" w:eastAsia="楷体_GB2312" w:hAnsi="仿宋" w:cs="楷体_GB2312"/>
          <w:kern w:val="0"/>
          <w:sz w:val="28"/>
          <w:szCs w:val="28"/>
        </w:rPr>
        <w:t xml:space="preserve"> </w:t>
      </w:r>
      <w:r w:rsidR="00EA2B98">
        <w:rPr>
          <w:rFonts w:ascii="楷体_GB2312" w:eastAsia="楷体_GB2312" w:hAnsi="仿宋" w:cs="楷体_GB2312"/>
          <w:kern w:val="0"/>
          <w:sz w:val="28"/>
          <w:szCs w:val="28"/>
        </w:rPr>
        <w:t xml:space="preserve"> </w:t>
      </w:r>
      <w:r>
        <w:rPr>
          <w:rFonts w:ascii="楷体_GB2312" w:eastAsia="楷体_GB2312" w:hAnsi="仿宋" w:cs="楷体_GB2312" w:hint="eastAsia"/>
          <w:kern w:val="0"/>
          <w:sz w:val="28"/>
          <w:szCs w:val="28"/>
        </w:rPr>
        <w:t>填报日期：</w:t>
      </w:r>
      <w:r w:rsidR="00EA2B98" w:rsidRPr="000401CE">
        <w:rPr>
          <w:rFonts w:ascii="楷体_GB2312" w:eastAsia="楷体_GB2312" w:hAnsi="仿宋" w:cs="楷体_GB2312" w:hint="eastAsia"/>
          <w:kern w:val="0"/>
          <w:sz w:val="22"/>
          <w:szCs w:val="28"/>
        </w:rPr>
        <w:t>202</w:t>
      </w:r>
      <w:r w:rsidR="00FF2A78">
        <w:rPr>
          <w:rFonts w:ascii="楷体_GB2312" w:eastAsia="楷体_GB2312" w:hAnsi="仿宋" w:cs="楷体_GB2312" w:hint="eastAsia"/>
          <w:kern w:val="0"/>
          <w:sz w:val="22"/>
          <w:szCs w:val="28"/>
        </w:rPr>
        <w:t>2</w:t>
      </w:r>
      <w:r w:rsidR="00EA2B98" w:rsidRPr="000401CE">
        <w:rPr>
          <w:rFonts w:ascii="楷体_GB2312" w:eastAsia="楷体_GB2312" w:hAnsi="仿宋" w:cs="楷体_GB2312" w:hint="eastAsia"/>
          <w:kern w:val="0"/>
          <w:sz w:val="22"/>
          <w:szCs w:val="28"/>
        </w:rPr>
        <w:t>年</w:t>
      </w:r>
      <w:r w:rsidR="00FF2A78">
        <w:rPr>
          <w:rFonts w:ascii="楷体_GB2312" w:eastAsia="楷体_GB2312" w:hAnsi="仿宋" w:cs="楷体_GB2312" w:hint="eastAsia"/>
          <w:kern w:val="0"/>
          <w:sz w:val="22"/>
          <w:szCs w:val="28"/>
        </w:rPr>
        <w:t>3</w:t>
      </w:r>
      <w:r w:rsidR="00EA2B98" w:rsidRPr="000401CE">
        <w:rPr>
          <w:rFonts w:ascii="楷体_GB2312" w:eastAsia="楷体_GB2312" w:hAnsi="仿宋" w:cs="楷体_GB2312" w:hint="eastAsia"/>
          <w:kern w:val="0"/>
          <w:sz w:val="22"/>
          <w:szCs w:val="28"/>
        </w:rPr>
        <w:t>月</w:t>
      </w:r>
      <w:r w:rsidR="00FF2A78">
        <w:rPr>
          <w:rFonts w:ascii="楷体_GB2312" w:eastAsia="楷体_GB2312" w:hAnsi="仿宋" w:cs="楷体_GB2312" w:hint="eastAsia"/>
          <w:kern w:val="0"/>
          <w:sz w:val="22"/>
          <w:szCs w:val="28"/>
        </w:rPr>
        <w:t>22</w:t>
      </w:r>
      <w:r w:rsidR="00EA2B98" w:rsidRPr="000401CE">
        <w:rPr>
          <w:rFonts w:ascii="楷体_GB2312" w:eastAsia="楷体_GB2312" w:hAnsi="仿宋" w:cs="楷体_GB2312" w:hint="eastAsia"/>
          <w:kern w:val="0"/>
          <w:sz w:val="22"/>
          <w:szCs w:val="28"/>
        </w:rPr>
        <w:t>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00"/>
        <w:gridCol w:w="1122"/>
        <w:gridCol w:w="1319"/>
        <w:gridCol w:w="923"/>
        <w:gridCol w:w="394"/>
        <w:gridCol w:w="1466"/>
        <w:gridCol w:w="660"/>
        <w:gridCol w:w="659"/>
        <w:gridCol w:w="877"/>
      </w:tblGrid>
      <w:tr w:rsidR="00975F0E">
        <w:trPr>
          <w:trHeight w:val="539"/>
          <w:jc w:val="center"/>
        </w:trPr>
        <w:tc>
          <w:tcPr>
            <w:tcW w:w="1528" w:type="dxa"/>
            <w:gridSpan w:val="2"/>
            <w:vAlign w:val="center"/>
          </w:tcPr>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单位名称</w:t>
            </w:r>
          </w:p>
        </w:tc>
        <w:tc>
          <w:tcPr>
            <w:tcW w:w="7420" w:type="dxa"/>
            <w:gridSpan w:val="8"/>
            <w:vAlign w:val="center"/>
          </w:tcPr>
          <w:p w:rsidR="00975F0E" w:rsidRDefault="00EA2B98" w:rsidP="00A1176C">
            <w:pPr>
              <w:widowControl/>
              <w:spacing w:line="560" w:lineRule="exact"/>
              <w:jc w:val="center"/>
              <w:rPr>
                <w:rFonts w:ascii="仿宋_GB2312" w:eastAsia="仿宋_GB2312" w:hAnsi="宋体" w:cs="Times New Roman"/>
                <w:kern w:val="0"/>
              </w:rPr>
            </w:pPr>
            <w:r w:rsidRPr="00EA2B98">
              <w:rPr>
                <w:rFonts w:ascii="仿宋_GB2312" w:eastAsia="仿宋_GB2312" w:hAnsi="宋体" w:cs="Times New Roman" w:hint="eastAsia"/>
                <w:kern w:val="0"/>
              </w:rPr>
              <w:t>中共襄阳市委机构编制委员会办公室</w:t>
            </w:r>
          </w:p>
        </w:tc>
      </w:tr>
      <w:tr w:rsidR="00975F0E">
        <w:trPr>
          <w:trHeight w:val="539"/>
          <w:jc w:val="center"/>
        </w:trPr>
        <w:tc>
          <w:tcPr>
            <w:tcW w:w="1528" w:type="dxa"/>
            <w:gridSpan w:val="2"/>
            <w:vAlign w:val="center"/>
          </w:tcPr>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基本支出总额</w:t>
            </w:r>
          </w:p>
        </w:tc>
        <w:tc>
          <w:tcPr>
            <w:tcW w:w="3364" w:type="dxa"/>
            <w:gridSpan w:val="3"/>
            <w:vAlign w:val="center"/>
          </w:tcPr>
          <w:p w:rsidR="00975F0E" w:rsidRDefault="00B66E7E"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629.74</w:t>
            </w:r>
          </w:p>
        </w:tc>
        <w:tc>
          <w:tcPr>
            <w:tcW w:w="2520" w:type="dxa"/>
            <w:gridSpan w:val="3"/>
            <w:vAlign w:val="center"/>
          </w:tcPr>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项目支出总额</w:t>
            </w:r>
          </w:p>
        </w:tc>
        <w:tc>
          <w:tcPr>
            <w:tcW w:w="1536" w:type="dxa"/>
            <w:gridSpan w:val="2"/>
            <w:vAlign w:val="center"/>
          </w:tcPr>
          <w:p w:rsidR="00975F0E" w:rsidRDefault="00B66E7E"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111.07</w:t>
            </w:r>
          </w:p>
        </w:tc>
      </w:tr>
      <w:tr w:rsidR="00975F0E">
        <w:trPr>
          <w:trHeight w:val="539"/>
          <w:jc w:val="center"/>
        </w:trPr>
        <w:tc>
          <w:tcPr>
            <w:tcW w:w="1528" w:type="dxa"/>
            <w:gridSpan w:val="2"/>
            <w:vMerge w:val="restart"/>
            <w:vAlign w:val="center"/>
          </w:tcPr>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预算执行情况（万元）</w:t>
            </w:r>
          </w:p>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p>
        </w:tc>
        <w:tc>
          <w:tcPr>
            <w:tcW w:w="1122" w:type="dxa"/>
            <w:vAlign w:val="center"/>
          </w:tcPr>
          <w:p w:rsidR="00975F0E" w:rsidRDefault="00975F0E" w:rsidP="00A1176C">
            <w:pPr>
              <w:widowControl/>
              <w:spacing w:line="560" w:lineRule="exact"/>
              <w:jc w:val="center"/>
              <w:rPr>
                <w:rFonts w:ascii="仿宋_GB2312" w:eastAsia="仿宋_GB2312" w:hAnsi="宋体" w:cs="Times New Roman"/>
                <w:kern w:val="0"/>
              </w:rPr>
            </w:pPr>
          </w:p>
        </w:tc>
        <w:tc>
          <w:tcPr>
            <w:tcW w:w="1319" w:type="dxa"/>
            <w:vAlign w:val="center"/>
          </w:tcPr>
          <w:p w:rsidR="00975F0E" w:rsidRDefault="00982423" w:rsidP="00A1176C">
            <w:pPr>
              <w:widowControl/>
              <w:spacing w:line="560" w:lineRule="exact"/>
              <w:jc w:val="center"/>
              <w:rPr>
                <w:rFonts w:ascii="仿宋_GB2312" w:eastAsia="仿宋_GB2312" w:hAnsi="宋体" w:cs="仿宋_GB2312"/>
                <w:kern w:val="0"/>
              </w:rPr>
            </w:pPr>
            <w:r>
              <w:rPr>
                <w:rFonts w:ascii="仿宋_GB2312" w:eastAsia="仿宋_GB2312" w:hAnsi="宋体" w:cs="仿宋_GB2312" w:hint="eastAsia"/>
                <w:kern w:val="0"/>
              </w:rPr>
              <w:t>预算数（</w:t>
            </w:r>
            <w:r>
              <w:rPr>
                <w:rFonts w:ascii="仿宋_GB2312" w:eastAsia="仿宋_GB2312" w:hAnsi="宋体" w:cs="仿宋_GB2312"/>
                <w:kern w:val="0"/>
              </w:rPr>
              <w:t>A）</w:t>
            </w:r>
          </w:p>
        </w:tc>
        <w:tc>
          <w:tcPr>
            <w:tcW w:w="1317" w:type="dxa"/>
            <w:gridSpan w:val="2"/>
            <w:vAlign w:val="center"/>
          </w:tcPr>
          <w:p w:rsidR="00975F0E" w:rsidRDefault="00982423" w:rsidP="00A1176C">
            <w:pPr>
              <w:widowControl/>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执行数</w:t>
            </w:r>
            <w:r>
              <w:rPr>
                <w:rFonts w:ascii="仿宋_GB2312" w:eastAsia="仿宋_GB2312" w:hAnsi="宋体" w:cs="仿宋_GB2312"/>
                <w:kern w:val="0"/>
              </w:rPr>
              <w:t>（B）</w:t>
            </w:r>
          </w:p>
        </w:tc>
        <w:tc>
          <w:tcPr>
            <w:tcW w:w="1466" w:type="dxa"/>
            <w:vAlign w:val="center"/>
          </w:tcPr>
          <w:p w:rsidR="00975F0E" w:rsidRDefault="00982423" w:rsidP="00A1176C">
            <w:pPr>
              <w:widowControl/>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执行率</w:t>
            </w:r>
            <w:r>
              <w:rPr>
                <w:rFonts w:ascii="仿宋_GB2312" w:eastAsia="仿宋_GB2312" w:hAnsi="宋体" w:cs="仿宋_GB2312"/>
                <w:kern w:val="0"/>
              </w:rPr>
              <w:t>（B/A）</w:t>
            </w:r>
          </w:p>
        </w:tc>
        <w:tc>
          <w:tcPr>
            <w:tcW w:w="2196" w:type="dxa"/>
            <w:gridSpan w:val="3"/>
            <w:vAlign w:val="center"/>
          </w:tcPr>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得分</w:t>
            </w:r>
          </w:p>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r>
              <w:rPr>
                <w:rFonts w:ascii="仿宋_GB2312" w:eastAsia="仿宋_GB2312" w:hAnsi="宋体" w:cs="仿宋_GB2312"/>
                <w:kern w:val="0"/>
              </w:rPr>
              <w:t>*</w:t>
            </w:r>
            <w:r>
              <w:rPr>
                <w:rFonts w:ascii="仿宋_GB2312" w:eastAsia="仿宋_GB2312" w:hAnsi="宋体" w:cs="仿宋_GB2312" w:hint="eastAsia"/>
                <w:kern w:val="0"/>
              </w:rPr>
              <w:t>执行率）</w:t>
            </w:r>
          </w:p>
        </w:tc>
      </w:tr>
      <w:tr w:rsidR="00975F0E">
        <w:trPr>
          <w:trHeight w:val="539"/>
          <w:jc w:val="center"/>
        </w:trPr>
        <w:tc>
          <w:tcPr>
            <w:tcW w:w="1528" w:type="dxa"/>
            <w:gridSpan w:val="2"/>
            <w:vMerge/>
            <w:vAlign w:val="center"/>
          </w:tcPr>
          <w:p w:rsidR="00975F0E" w:rsidRDefault="00975F0E" w:rsidP="00A1176C">
            <w:pPr>
              <w:widowControl/>
              <w:spacing w:line="560" w:lineRule="exact"/>
              <w:jc w:val="center"/>
              <w:rPr>
                <w:rFonts w:ascii="仿宋_GB2312" w:eastAsia="仿宋_GB2312" w:hAnsi="宋体" w:cs="Times New Roman"/>
                <w:kern w:val="0"/>
              </w:rPr>
            </w:pPr>
          </w:p>
        </w:tc>
        <w:tc>
          <w:tcPr>
            <w:tcW w:w="1122" w:type="dxa"/>
            <w:vAlign w:val="center"/>
          </w:tcPr>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部门整体支出总额</w:t>
            </w:r>
          </w:p>
        </w:tc>
        <w:tc>
          <w:tcPr>
            <w:tcW w:w="1319" w:type="dxa"/>
            <w:vAlign w:val="center"/>
          </w:tcPr>
          <w:p w:rsidR="00975F0E" w:rsidRDefault="00FF2A78"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698.88</w:t>
            </w:r>
          </w:p>
        </w:tc>
        <w:tc>
          <w:tcPr>
            <w:tcW w:w="1317" w:type="dxa"/>
            <w:gridSpan w:val="2"/>
            <w:vAlign w:val="center"/>
          </w:tcPr>
          <w:p w:rsidR="00975F0E" w:rsidRDefault="00FF2A78"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637.78</w:t>
            </w:r>
          </w:p>
        </w:tc>
        <w:tc>
          <w:tcPr>
            <w:tcW w:w="1466" w:type="dxa"/>
            <w:vAlign w:val="center"/>
          </w:tcPr>
          <w:p w:rsidR="00975F0E" w:rsidRDefault="00FF2A78"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91.26%</w:t>
            </w:r>
          </w:p>
        </w:tc>
        <w:tc>
          <w:tcPr>
            <w:tcW w:w="2196" w:type="dxa"/>
            <w:gridSpan w:val="3"/>
            <w:vAlign w:val="center"/>
          </w:tcPr>
          <w:p w:rsidR="00975F0E" w:rsidRDefault="00FF2A78"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18.25</w:t>
            </w:r>
          </w:p>
        </w:tc>
      </w:tr>
      <w:tr w:rsidR="00975F0E" w:rsidTr="00D31BB9">
        <w:trPr>
          <w:trHeight w:val="930"/>
          <w:jc w:val="center"/>
        </w:trPr>
        <w:tc>
          <w:tcPr>
            <w:tcW w:w="1528" w:type="dxa"/>
            <w:gridSpan w:val="2"/>
            <w:vAlign w:val="center"/>
          </w:tcPr>
          <w:p w:rsidR="00D31BB9"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年度目标</w:t>
            </w:r>
          </w:p>
          <w:p w:rsidR="00975F0E" w:rsidRDefault="00982423"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w:t>
            </w:r>
            <w:r w:rsidR="00D31BB9">
              <w:rPr>
                <w:rFonts w:ascii="仿宋_GB2312" w:eastAsia="仿宋_GB2312" w:hAnsi="宋体" w:cs="仿宋_GB2312" w:hint="eastAsia"/>
                <w:kern w:val="0"/>
              </w:rPr>
              <w:t>80</w:t>
            </w:r>
            <w:r>
              <w:rPr>
                <w:rFonts w:ascii="仿宋_GB2312" w:eastAsia="仿宋_GB2312" w:hAnsi="宋体" w:cs="仿宋_GB2312" w:hint="eastAsia"/>
                <w:kern w:val="0"/>
              </w:rPr>
              <w:t>分）</w:t>
            </w:r>
          </w:p>
        </w:tc>
        <w:tc>
          <w:tcPr>
            <w:tcW w:w="7420" w:type="dxa"/>
            <w:gridSpan w:val="8"/>
            <w:vAlign w:val="center"/>
          </w:tcPr>
          <w:p w:rsidR="00975F0E" w:rsidRDefault="00D31BB9"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部门职能有效发挥</w:t>
            </w:r>
          </w:p>
        </w:tc>
      </w:tr>
      <w:tr w:rsidR="00D31BB9">
        <w:trPr>
          <w:trHeight w:val="539"/>
          <w:jc w:val="center"/>
        </w:trPr>
        <w:tc>
          <w:tcPr>
            <w:tcW w:w="828" w:type="dxa"/>
            <w:vMerge w:val="restart"/>
            <w:vAlign w:val="center"/>
          </w:tcPr>
          <w:p w:rsidR="00D31BB9" w:rsidRDefault="00D31BB9"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年度绩效指标</w:t>
            </w:r>
          </w:p>
        </w:tc>
        <w:tc>
          <w:tcPr>
            <w:tcW w:w="700" w:type="dxa"/>
            <w:vAlign w:val="center"/>
          </w:tcPr>
          <w:p w:rsidR="00D31BB9" w:rsidRDefault="00D31BB9" w:rsidP="00A1176C">
            <w:pPr>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一级指标</w:t>
            </w:r>
          </w:p>
        </w:tc>
        <w:tc>
          <w:tcPr>
            <w:tcW w:w="1122" w:type="dxa"/>
            <w:vAlign w:val="center"/>
          </w:tcPr>
          <w:p w:rsidR="00D31BB9" w:rsidRDefault="00D31BB9"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二级指标</w:t>
            </w:r>
          </w:p>
        </w:tc>
        <w:tc>
          <w:tcPr>
            <w:tcW w:w="2636" w:type="dxa"/>
            <w:gridSpan w:val="3"/>
            <w:vAlign w:val="center"/>
          </w:tcPr>
          <w:p w:rsidR="00D31BB9" w:rsidRDefault="00D31BB9"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三级指标</w:t>
            </w:r>
          </w:p>
        </w:tc>
        <w:tc>
          <w:tcPr>
            <w:tcW w:w="1466" w:type="dxa"/>
            <w:vAlign w:val="center"/>
          </w:tcPr>
          <w:p w:rsidR="00D31BB9" w:rsidRDefault="00D31BB9" w:rsidP="00A1176C">
            <w:pPr>
              <w:widowControl/>
              <w:spacing w:line="560" w:lineRule="exact"/>
              <w:jc w:val="center"/>
              <w:rPr>
                <w:rFonts w:ascii="仿宋_GB2312" w:eastAsia="仿宋_GB2312" w:hAnsi="宋体" w:cs="仿宋_GB2312"/>
                <w:kern w:val="0"/>
              </w:rPr>
            </w:pPr>
            <w:r>
              <w:rPr>
                <w:rFonts w:ascii="仿宋_GB2312" w:eastAsia="仿宋_GB2312" w:hAnsi="宋体" w:cs="仿宋_GB2312" w:hint="eastAsia"/>
                <w:kern w:val="0"/>
              </w:rPr>
              <w:t>年初目标值（</w:t>
            </w:r>
            <w:r>
              <w:rPr>
                <w:rFonts w:ascii="仿宋_GB2312" w:eastAsia="仿宋_GB2312" w:hAnsi="宋体" w:cs="仿宋_GB2312"/>
                <w:kern w:val="0"/>
              </w:rPr>
              <w:t>A</w:t>
            </w:r>
            <w:r>
              <w:rPr>
                <w:rFonts w:ascii="仿宋_GB2312" w:eastAsia="仿宋_GB2312" w:hAnsi="宋体" w:cs="仿宋_GB2312" w:hint="eastAsia"/>
                <w:kern w:val="0"/>
              </w:rPr>
              <w:t>）</w:t>
            </w:r>
          </w:p>
        </w:tc>
        <w:tc>
          <w:tcPr>
            <w:tcW w:w="1319" w:type="dxa"/>
            <w:gridSpan w:val="2"/>
            <w:vAlign w:val="center"/>
          </w:tcPr>
          <w:p w:rsidR="00D31BB9" w:rsidRDefault="00D31BB9" w:rsidP="00A1176C">
            <w:pPr>
              <w:widowControl/>
              <w:spacing w:line="560" w:lineRule="exact"/>
              <w:jc w:val="center"/>
              <w:rPr>
                <w:rFonts w:ascii="仿宋_GB2312" w:eastAsia="仿宋_GB2312" w:hAnsi="宋体" w:cs="仿宋_GB2312"/>
                <w:kern w:val="0"/>
              </w:rPr>
            </w:pPr>
            <w:r>
              <w:rPr>
                <w:rFonts w:ascii="仿宋_GB2312" w:eastAsia="仿宋_GB2312" w:hAnsi="宋体" w:cs="仿宋_GB2312" w:hint="eastAsia"/>
                <w:kern w:val="0"/>
              </w:rPr>
              <w:t>实际完成值（</w:t>
            </w:r>
            <w:r>
              <w:rPr>
                <w:rFonts w:ascii="仿宋_GB2312" w:eastAsia="仿宋_GB2312" w:hAnsi="宋体" w:cs="仿宋_GB2312"/>
                <w:kern w:val="0"/>
              </w:rPr>
              <w:t>B</w:t>
            </w:r>
            <w:r>
              <w:rPr>
                <w:rFonts w:ascii="仿宋_GB2312" w:eastAsia="仿宋_GB2312" w:hAnsi="宋体" w:cs="仿宋_GB2312" w:hint="eastAsia"/>
                <w:kern w:val="0"/>
              </w:rPr>
              <w:t>）</w:t>
            </w:r>
          </w:p>
        </w:tc>
        <w:tc>
          <w:tcPr>
            <w:tcW w:w="877" w:type="dxa"/>
            <w:vAlign w:val="center"/>
          </w:tcPr>
          <w:p w:rsidR="00D31BB9" w:rsidRDefault="00D31BB9"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得分</w:t>
            </w:r>
          </w:p>
        </w:tc>
      </w:tr>
      <w:tr w:rsidR="00AB381B">
        <w:trPr>
          <w:trHeight w:val="539"/>
          <w:jc w:val="center"/>
        </w:trPr>
        <w:tc>
          <w:tcPr>
            <w:tcW w:w="828" w:type="dxa"/>
            <w:vMerge/>
            <w:vAlign w:val="center"/>
          </w:tcPr>
          <w:p w:rsidR="00AB381B" w:rsidRDefault="00AB381B" w:rsidP="00A1176C">
            <w:pPr>
              <w:spacing w:line="560" w:lineRule="exact"/>
              <w:jc w:val="center"/>
              <w:rPr>
                <w:rFonts w:ascii="仿宋_GB2312" w:eastAsia="仿宋_GB2312" w:hAnsi="宋体" w:cs="Times New Roman"/>
                <w:kern w:val="0"/>
              </w:rPr>
            </w:pPr>
          </w:p>
        </w:tc>
        <w:tc>
          <w:tcPr>
            <w:tcW w:w="700" w:type="dxa"/>
            <w:vMerge w:val="restart"/>
            <w:vAlign w:val="center"/>
          </w:tcPr>
          <w:p w:rsidR="00AB381B" w:rsidRDefault="00AB381B" w:rsidP="00A1176C">
            <w:pPr>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产出指标</w:t>
            </w:r>
          </w:p>
        </w:tc>
        <w:tc>
          <w:tcPr>
            <w:tcW w:w="1122" w:type="dxa"/>
            <w:vAlign w:val="center"/>
          </w:tcPr>
          <w:p w:rsidR="00AB381B" w:rsidRDefault="00AB381B" w:rsidP="00A1176C">
            <w:pPr>
              <w:widowControl/>
              <w:spacing w:line="560" w:lineRule="exact"/>
              <w:rPr>
                <w:rFonts w:ascii="仿宋_GB2312" w:eastAsia="仿宋_GB2312" w:hAnsi="宋体" w:cs="Times New Roman"/>
                <w:kern w:val="0"/>
              </w:rPr>
            </w:pPr>
            <w:r>
              <w:rPr>
                <w:rFonts w:ascii="仿宋_GB2312" w:eastAsia="仿宋_GB2312" w:hAnsi="宋体" w:cs="仿宋_GB2312" w:hint="eastAsia"/>
                <w:kern w:val="0"/>
              </w:rPr>
              <w:t>数量指标</w:t>
            </w:r>
          </w:p>
        </w:tc>
        <w:tc>
          <w:tcPr>
            <w:tcW w:w="2636" w:type="dxa"/>
            <w:gridSpan w:val="3"/>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当年改革任务完成率</w:t>
            </w:r>
          </w:p>
        </w:tc>
        <w:tc>
          <w:tcPr>
            <w:tcW w:w="1466" w:type="dxa"/>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95%</w:t>
            </w:r>
          </w:p>
        </w:tc>
        <w:tc>
          <w:tcPr>
            <w:tcW w:w="1319" w:type="dxa"/>
            <w:gridSpan w:val="2"/>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B381B">
        <w:trPr>
          <w:trHeight w:val="539"/>
          <w:jc w:val="center"/>
        </w:trPr>
        <w:tc>
          <w:tcPr>
            <w:tcW w:w="828" w:type="dxa"/>
            <w:vMerge/>
            <w:vAlign w:val="center"/>
          </w:tcPr>
          <w:p w:rsidR="00AB381B" w:rsidRDefault="00AB381B" w:rsidP="00A1176C">
            <w:pPr>
              <w:spacing w:line="560" w:lineRule="exact"/>
              <w:jc w:val="center"/>
              <w:rPr>
                <w:rFonts w:ascii="仿宋_GB2312" w:eastAsia="仿宋_GB2312" w:hAnsi="宋体" w:cs="Times New Roman"/>
                <w:kern w:val="0"/>
              </w:rPr>
            </w:pPr>
          </w:p>
        </w:tc>
        <w:tc>
          <w:tcPr>
            <w:tcW w:w="700"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1122"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数量指标</w:t>
            </w:r>
          </w:p>
        </w:tc>
        <w:tc>
          <w:tcPr>
            <w:tcW w:w="2636" w:type="dxa"/>
            <w:gridSpan w:val="3"/>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调研开展率</w:t>
            </w:r>
          </w:p>
        </w:tc>
        <w:tc>
          <w:tcPr>
            <w:tcW w:w="1466" w:type="dxa"/>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95%</w:t>
            </w:r>
          </w:p>
        </w:tc>
        <w:tc>
          <w:tcPr>
            <w:tcW w:w="1319" w:type="dxa"/>
            <w:gridSpan w:val="2"/>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B381B">
        <w:trPr>
          <w:trHeight w:val="539"/>
          <w:jc w:val="center"/>
        </w:trPr>
        <w:tc>
          <w:tcPr>
            <w:tcW w:w="828" w:type="dxa"/>
            <w:vMerge/>
            <w:vAlign w:val="center"/>
          </w:tcPr>
          <w:p w:rsidR="00AB381B" w:rsidRDefault="00AB381B" w:rsidP="00A1176C">
            <w:pPr>
              <w:spacing w:line="560" w:lineRule="exact"/>
              <w:jc w:val="center"/>
              <w:rPr>
                <w:rFonts w:ascii="仿宋_GB2312" w:eastAsia="仿宋_GB2312" w:hAnsi="宋体" w:cs="Times New Roman"/>
                <w:kern w:val="0"/>
              </w:rPr>
            </w:pPr>
          </w:p>
        </w:tc>
        <w:tc>
          <w:tcPr>
            <w:tcW w:w="700"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1122"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数量指标</w:t>
            </w:r>
          </w:p>
        </w:tc>
        <w:tc>
          <w:tcPr>
            <w:tcW w:w="2636" w:type="dxa"/>
            <w:gridSpan w:val="3"/>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解决编制遗留问题</w:t>
            </w:r>
          </w:p>
        </w:tc>
        <w:tc>
          <w:tcPr>
            <w:tcW w:w="1466" w:type="dxa"/>
            <w:vAlign w:val="center"/>
          </w:tcPr>
          <w:p w:rsidR="00AB381B" w:rsidRPr="00C76D60" w:rsidRDefault="00AB381B" w:rsidP="00767295">
            <w:pPr>
              <w:widowControl/>
              <w:spacing w:line="560" w:lineRule="exact"/>
              <w:jc w:val="center"/>
              <w:rPr>
                <w:rFonts w:ascii="仿宋_GB2312" w:eastAsia="仿宋_GB2312" w:hAnsi="宋体" w:cs="Times New Roman"/>
                <w:kern w:val="0"/>
              </w:rPr>
            </w:pPr>
            <w:r w:rsidRPr="00C76D60">
              <w:rPr>
                <w:rFonts w:ascii="仿宋_GB2312" w:eastAsia="仿宋_GB2312" w:hAnsi="宋体" w:cs="Times New Roman" w:hint="eastAsia"/>
                <w:kern w:val="0"/>
              </w:rPr>
              <w:t>不少于</w:t>
            </w:r>
            <w:r w:rsidR="00C76D60" w:rsidRPr="00C76D60">
              <w:rPr>
                <w:rFonts w:ascii="仿宋_GB2312" w:eastAsia="仿宋_GB2312" w:hAnsi="宋体" w:cs="Times New Roman" w:hint="eastAsia"/>
                <w:kern w:val="0"/>
              </w:rPr>
              <w:t>150</w:t>
            </w:r>
            <w:r w:rsidRPr="00C76D60">
              <w:rPr>
                <w:rFonts w:ascii="仿宋_GB2312" w:eastAsia="仿宋_GB2312" w:hAnsi="宋体" w:cs="Times New Roman" w:hint="eastAsia"/>
                <w:kern w:val="0"/>
              </w:rPr>
              <w:t>人</w:t>
            </w:r>
          </w:p>
        </w:tc>
        <w:tc>
          <w:tcPr>
            <w:tcW w:w="1319" w:type="dxa"/>
            <w:gridSpan w:val="2"/>
            <w:vAlign w:val="center"/>
          </w:tcPr>
          <w:p w:rsidR="00AB381B" w:rsidRPr="00C76D60" w:rsidRDefault="00C76D60" w:rsidP="00767295">
            <w:pPr>
              <w:widowControl/>
              <w:spacing w:line="560" w:lineRule="exact"/>
              <w:jc w:val="center"/>
              <w:rPr>
                <w:rFonts w:ascii="仿宋_GB2312" w:eastAsia="仿宋_GB2312" w:hAnsi="宋体" w:cs="Times New Roman"/>
                <w:kern w:val="0"/>
              </w:rPr>
            </w:pPr>
            <w:r w:rsidRPr="00C76D60">
              <w:rPr>
                <w:rFonts w:ascii="仿宋_GB2312" w:eastAsia="仿宋_GB2312" w:hAnsi="宋体" w:cs="Times New Roman" w:hint="eastAsia"/>
                <w:kern w:val="0"/>
              </w:rPr>
              <w:t>160</w:t>
            </w:r>
          </w:p>
        </w:tc>
        <w:tc>
          <w:tcPr>
            <w:tcW w:w="877" w:type="dxa"/>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B381B">
        <w:trPr>
          <w:trHeight w:val="539"/>
          <w:jc w:val="center"/>
        </w:trPr>
        <w:tc>
          <w:tcPr>
            <w:tcW w:w="828" w:type="dxa"/>
            <w:vMerge/>
            <w:vAlign w:val="center"/>
          </w:tcPr>
          <w:p w:rsidR="00AB381B" w:rsidRDefault="00AB381B" w:rsidP="00A1176C">
            <w:pPr>
              <w:spacing w:line="560" w:lineRule="exact"/>
              <w:jc w:val="center"/>
              <w:rPr>
                <w:rFonts w:ascii="仿宋_GB2312" w:eastAsia="仿宋_GB2312" w:hAnsi="宋体" w:cs="Times New Roman"/>
                <w:kern w:val="0"/>
              </w:rPr>
            </w:pPr>
          </w:p>
        </w:tc>
        <w:tc>
          <w:tcPr>
            <w:tcW w:w="700"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1122"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质量指标</w:t>
            </w:r>
          </w:p>
        </w:tc>
        <w:tc>
          <w:tcPr>
            <w:tcW w:w="2636" w:type="dxa"/>
            <w:gridSpan w:val="3"/>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优秀调研报告</w:t>
            </w:r>
          </w:p>
        </w:tc>
        <w:tc>
          <w:tcPr>
            <w:tcW w:w="1466" w:type="dxa"/>
            <w:vAlign w:val="center"/>
          </w:tcPr>
          <w:p w:rsidR="00AB381B" w:rsidRPr="00821174"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不少于2篇</w:t>
            </w:r>
          </w:p>
        </w:tc>
        <w:tc>
          <w:tcPr>
            <w:tcW w:w="1319" w:type="dxa"/>
            <w:gridSpan w:val="2"/>
            <w:vAlign w:val="center"/>
          </w:tcPr>
          <w:p w:rsidR="00AB381B" w:rsidRDefault="00040F7E"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2篇</w:t>
            </w:r>
          </w:p>
        </w:tc>
        <w:tc>
          <w:tcPr>
            <w:tcW w:w="877" w:type="dxa"/>
            <w:vAlign w:val="center"/>
          </w:tcPr>
          <w:p w:rsidR="00AB381B" w:rsidRDefault="00AB381B" w:rsidP="00767295">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B381B">
        <w:trPr>
          <w:trHeight w:val="539"/>
          <w:jc w:val="center"/>
        </w:trPr>
        <w:tc>
          <w:tcPr>
            <w:tcW w:w="828"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700" w:type="dxa"/>
            <w:vMerge w:val="restart"/>
            <w:vAlign w:val="center"/>
          </w:tcPr>
          <w:p w:rsidR="00AB381B" w:rsidRDefault="00AB381B" w:rsidP="00A1176C">
            <w:pPr>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效益指标</w:t>
            </w:r>
          </w:p>
        </w:tc>
        <w:tc>
          <w:tcPr>
            <w:tcW w:w="1122"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社会效益</w:t>
            </w:r>
          </w:p>
        </w:tc>
        <w:tc>
          <w:tcPr>
            <w:tcW w:w="2636" w:type="dxa"/>
            <w:gridSpan w:val="3"/>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服务中心工作</w:t>
            </w:r>
          </w:p>
        </w:tc>
        <w:tc>
          <w:tcPr>
            <w:tcW w:w="1466"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提供支撑</w:t>
            </w:r>
          </w:p>
        </w:tc>
        <w:tc>
          <w:tcPr>
            <w:tcW w:w="1319" w:type="dxa"/>
            <w:gridSpan w:val="2"/>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有力支撑</w:t>
            </w:r>
          </w:p>
        </w:tc>
        <w:tc>
          <w:tcPr>
            <w:tcW w:w="877"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20</w:t>
            </w:r>
          </w:p>
        </w:tc>
      </w:tr>
      <w:tr w:rsidR="00AB381B">
        <w:trPr>
          <w:trHeight w:val="539"/>
          <w:jc w:val="center"/>
        </w:trPr>
        <w:tc>
          <w:tcPr>
            <w:tcW w:w="828"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700"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1122"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仿宋_GB2312" w:hint="eastAsia"/>
                <w:kern w:val="0"/>
              </w:rPr>
              <w:t>社会效益</w:t>
            </w:r>
          </w:p>
        </w:tc>
        <w:tc>
          <w:tcPr>
            <w:tcW w:w="2636" w:type="dxa"/>
            <w:gridSpan w:val="3"/>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人才引进工作</w:t>
            </w:r>
          </w:p>
        </w:tc>
        <w:tc>
          <w:tcPr>
            <w:tcW w:w="1466"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提供支撑</w:t>
            </w:r>
          </w:p>
        </w:tc>
        <w:tc>
          <w:tcPr>
            <w:tcW w:w="1319" w:type="dxa"/>
            <w:gridSpan w:val="2"/>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有力支撑</w:t>
            </w:r>
          </w:p>
        </w:tc>
        <w:tc>
          <w:tcPr>
            <w:tcW w:w="877"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B381B">
        <w:trPr>
          <w:trHeight w:val="539"/>
          <w:jc w:val="center"/>
        </w:trPr>
        <w:tc>
          <w:tcPr>
            <w:tcW w:w="828" w:type="dxa"/>
            <w:vMerge/>
            <w:vAlign w:val="center"/>
          </w:tcPr>
          <w:p w:rsidR="00AB381B" w:rsidRDefault="00AB381B" w:rsidP="00A1176C">
            <w:pPr>
              <w:widowControl/>
              <w:spacing w:line="560" w:lineRule="exact"/>
              <w:jc w:val="center"/>
              <w:rPr>
                <w:rFonts w:ascii="仿宋_GB2312" w:eastAsia="仿宋_GB2312" w:hAnsi="宋体" w:cs="Times New Roman"/>
                <w:kern w:val="0"/>
              </w:rPr>
            </w:pPr>
          </w:p>
        </w:tc>
        <w:tc>
          <w:tcPr>
            <w:tcW w:w="700"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满意度指标</w:t>
            </w:r>
          </w:p>
        </w:tc>
        <w:tc>
          <w:tcPr>
            <w:tcW w:w="1122" w:type="dxa"/>
            <w:vAlign w:val="center"/>
          </w:tcPr>
          <w:p w:rsidR="00AB381B" w:rsidRDefault="00AB381B" w:rsidP="00A1176C">
            <w:pPr>
              <w:widowControl/>
              <w:spacing w:line="560" w:lineRule="exact"/>
              <w:jc w:val="center"/>
              <w:rPr>
                <w:rFonts w:ascii="仿宋_GB2312" w:eastAsia="仿宋_GB2312" w:hAnsi="宋体" w:cs="仿宋_GB2312"/>
                <w:kern w:val="0"/>
              </w:rPr>
            </w:pPr>
            <w:r>
              <w:rPr>
                <w:rFonts w:ascii="仿宋_GB2312" w:eastAsia="仿宋_GB2312" w:hAnsi="宋体" w:cs="仿宋_GB2312" w:hint="eastAsia"/>
                <w:kern w:val="0"/>
              </w:rPr>
              <w:t>服务对象满意度</w:t>
            </w:r>
          </w:p>
        </w:tc>
        <w:tc>
          <w:tcPr>
            <w:tcW w:w="2636" w:type="dxa"/>
            <w:gridSpan w:val="3"/>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服务对象满意率</w:t>
            </w:r>
          </w:p>
        </w:tc>
        <w:tc>
          <w:tcPr>
            <w:tcW w:w="1466"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Arial Unicode MS" w:eastAsia="Arial Unicode MS" w:hAnsi="Arial Unicode MS" w:cs="Arial Unicode MS" w:hint="eastAsia"/>
                <w:kern w:val="0"/>
              </w:rPr>
              <w:t>≥</w:t>
            </w:r>
            <w:r>
              <w:rPr>
                <w:rFonts w:ascii="仿宋_GB2312" w:eastAsia="仿宋_GB2312" w:hAnsi="宋体" w:cs="Times New Roman" w:hint="eastAsia"/>
                <w:kern w:val="0"/>
              </w:rPr>
              <w:t>95%</w:t>
            </w:r>
          </w:p>
        </w:tc>
        <w:tc>
          <w:tcPr>
            <w:tcW w:w="1319" w:type="dxa"/>
            <w:gridSpan w:val="2"/>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100%</w:t>
            </w:r>
          </w:p>
        </w:tc>
        <w:tc>
          <w:tcPr>
            <w:tcW w:w="877" w:type="dxa"/>
            <w:vAlign w:val="center"/>
          </w:tcPr>
          <w:p w:rsidR="00AB381B" w:rsidRDefault="00AB381B" w:rsidP="00A1176C">
            <w:pPr>
              <w:widowControl/>
              <w:spacing w:line="560" w:lineRule="exact"/>
              <w:jc w:val="center"/>
              <w:rPr>
                <w:rFonts w:ascii="仿宋_GB2312" w:eastAsia="仿宋_GB2312" w:hAnsi="宋体" w:cs="Times New Roman"/>
                <w:kern w:val="0"/>
              </w:rPr>
            </w:pPr>
            <w:r>
              <w:rPr>
                <w:rFonts w:ascii="仿宋_GB2312" w:eastAsia="仿宋_GB2312" w:hAnsi="宋体" w:cs="Times New Roman" w:hint="eastAsia"/>
                <w:kern w:val="0"/>
              </w:rPr>
              <w:t>10</w:t>
            </w:r>
          </w:p>
        </w:tc>
      </w:tr>
      <w:tr w:rsidR="00AB381B">
        <w:trPr>
          <w:trHeight w:val="539"/>
          <w:jc w:val="center"/>
        </w:trPr>
        <w:tc>
          <w:tcPr>
            <w:tcW w:w="828" w:type="dxa"/>
            <w:vAlign w:val="center"/>
          </w:tcPr>
          <w:p w:rsidR="00AB381B" w:rsidRDefault="00AB381B">
            <w:pPr>
              <w:widowControl/>
              <w:jc w:val="center"/>
              <w:rPr>
                <w:rFonts w:ascii="仿宋_GB2312" w:eastAsia="仿宋_GB2312" w:hAnsi="宋体" w:cs="Times New Roman"/>
                <w:kern w:val="0"/>
              </w:rPr>
            </w:pPr>
            <w:r>
              <w:rPr>
                <w:rFonts w:ascii="仿宋_GB2312" w:eastAsia="仿宋_GB2312" w:hAnsi="宋体" w:cs="仿宋_GB2312" w:hint="eastAsia"/>
                <w:kern w:val="0"/>
              </w:rPr>
              <w:t>总分</w:t>
            </w:r>
          </w:p>
        </w:tc>
        <w:tc>
          <w:tcPr>
            <w:tcW w:w="8120" w:type="dxa"/>
            <w:gridSpan w:val="9"/>
            <w:vAlign w:val="center"/>
          </w:tcPr>
          <w:p w:rsidR="00AB381B" w:rsidRDefault="00AB381B" w:rsidP="00740E1E">
            <w:pPr>
              <w:widowControl/>
              <w:jc w:val="center"/>
              <w:rPr>
                <w:rFonts w:ascii="仿宋_GB2312" w:eastAsia="仿宋_GB2312" w:hAnsi="宋体" w:cs="Times New Roman"/>
                <w:kern w:val="0"/>
              </w:rPr>
            </w:pPr>
            <w:r>
              <w:rPr>
                <w:rFonts w:ascii="仿宋_GB2312" w:eastAsia="仿宋_GB2312" w:hAnsi="宋体" w:cs="Times New Roman" w:hint="eastAsia"/>
                <w:kern w:val="0"/>
              </w:rPr>
              <w:t>98.</w:t>
            </w:r>
            <w:r w:rsidR="00740E1E">
              <w:rPr>
                <w:rFonts w:ascii="仿宋_GB2312" w:eastAsia="仿宋_GB2312" w:hAnsi="宋体" w:cs="Times New Roman" w:hint="eastAsia"/>
                <w:kern w:val="0"/>
              </w:rPr>
              <w:t>25</w:t>
            </w:r>
          </w:p>
        </w:tc>
      </w:tr>
      <w:tr w:rsidR="00AB381B" w:rsidTr="0001633D">
        <w:trPr>
          <w:trHeight w:val="2684"/>
          <w:jc w:val="center"/>
        </w:trPr>
        <w:tc>
          <w:tcPr>
            <w:tcW w:w="1528" w:type="dxa"/>
            <w:gridSpan w:val="2"/>
            <w:vAlign w:val="center"/>
          </w:tcPr>
          <w:p w:rsidR="00AB381B" w:rsidRDefault="00AB381B">
            <w:pPr>
              <w:widowControl/>
              <w:jc w:val="center"/>
              <w:rPr>
                <w:rFonts w:ascii="仿宋_GB2312" w:eastAsia="仿宋_GB2312" w:hAnsi="宋体" w:cs="Times New Roman"/>
                <w:kern w:val="0"/>
              </w:rPr>
            </w:pPr>
            <w:r>
              <w:rPr>
                <w:rFonts w:ascii="仿宋_GB2312" w:eastAsia="仿宋_GB2312" w:hAnsi="宋体" w:cs="仿宋_GB2312" w:hint="eastAsia"/>
                <w:kern w:val="0"/>
              </w:rPr>
              <w:lastRenderedPageBreak/>
              <w:t>偏差大或</w:t>
            </w:r>
          </w:p>
          <w:p w:rsidR="00AB381B" w:rsidRDefault="00AB381B">
            <w:pPr>
              <w:widowControl/>
              <w:jc w:val="center"/>
              <w:rPr>
                <w:rFonts w:ascii="仿宋_GB2312" w:eastAsia="仿宋_GB2312" w:hAnsi="宋体" w:cs="Times New Roman"/>
                <w:kern w:val="0"/>
              </w:rPr>
            </w:pPr>
            <w:r>
              <w:rPr>
                <w:rFonts w:ascii="仿宋_GB2312" w:eastAsia="仿宋_GB2312" w:hAnsi="宋体" w:cs="仿宋_GB2312" w:hint="eastAsia"/>
                <w:kern w:val="0"/>
              </w:rPr>
              <w:t>目标未完成</w:t>
            </w:r>
          </w:p>
          <w:p w:rsidR="00AB381B" w:rsidRDefault="00AB381B">
            <w:pPr>
              <w:widowControl/>
              <w:jc w:val="center"/>
              <w:rPr>
                <w:rFonts w:ascii="仿宋_GB2312" w:eastAsia="仿宋_GB2312" w:hAnsi="宋体" w:cs="Times New Roman"/>
                <w:kern w:val="0"/>
              </w:rPr>
            </w:pPr>
            <w:r>
              <w:rPr>
                <w:rFonts w:ascii="仿宋_GB2312" w:eastAsia="仿宋_GB2312" w:hAnsi="宋体" w:cs="仿宋_GB2312" w:hint="eastAsia"/>
                <w:kern w:val="0"/>
              </w:rPr>
              <w:t>原因分析</w:t>
            </w:r>
          </w:p>
        </w:tc>
        <w:tc>
          <w:tcPr>
            <w:tcW w:w="7420" w:type="dxa"/>
            <w:gridSpan w:val="8"/>
            <w:vAlign w:val="center"/>
          </w:tcPr>
          <w:p w:rsidR="00AB381B" w:rsidRDefault="00040F7E" w:rsidP="00022059">
            <w:pPr>
              <w:widowControl/>
              <w:ind w:firstLineChars="200" w:firstLine="420"/>
              <w:jc w:val="left"/>
              <w:rPr>
                <w:rFonts w:ascii="仿宋_GB2312" w:eastAsia="仿宋_GB2312" w:hAnsi="宋体" w:cs="Times New Roman"/>
                <w:kern w:val="0"/>
              </w:rPr>
            </w:pPr>
            <w:r>
              <w:rPr>
                <w:rFonts w:ascii="仿宋_GB2312" w:eastAsia="仿宋_GB2312" w:hAnsi="宋体" w:cs="Times New Roman" w:hint="eastAsia"/>
                <w:kern w:val="0"/>
              </w:rPr>
              <w:t>较好完成了年初绩效目标。</w:t>
            </w:r>
          </w:p>
        </w:tc>
      </w:tr>
      <w:tr w:rsidR="00AB381B">
        <w:trPr>
          <w:trHeight w:val="5107"/>
          <w:jc w:val="center"/>
        </w:trPr>
        <w:tc>
          <w:tcPr>
            <w:tcW w:w="1528" w:type="dxa"/>
            <w:gridSpan w:val="2"/>
            <w:vAlign w:val="center"/>
          </w:tcPr>
          <w:p w:rsidR="00AB381B" w:rsidRDefault="00AB381B">
            <w:pPr>
              <w:widowControl/>
              <w:jc w:val="center"/>
              <w:rPr>
                <w:rFonts w:ascii="仿宋_GB2312" w:eastAsia="仿宋_GB2312" w:hAnsi="宋体" w:cs="Times New Roman"/>
                <w:kern w:val="0"/>
              </w:rPr>
            </w:pPr>
            <w:r>
              <w:rPr>
                <w:rFonts w:ascii="仿宋_GB2312" w:eastAsia="仿宋_GB2312" w:hAnsi="宋体" w:cs="仿宋_GB2312" w:hint="eastAsia"/>
                <w:kern w:val="0"/>
              </w:rPr>
              <w:t>改进措施及</w:t>
            </w:r>
          </w:p>
          <w:p w:rsidR="00AB381B" w:rsidRDefault="00AB381B">
            <w:pPr>
              <w:widowControl/>
              <w:jc w:val="center"/>
              <w:rPr>
                <w:rFonts w:ascii="仿宋_GB2312" w:eastAsia="仿宋_GB2312" w:hAnsi="宋体" w:cs="Times New Roman"/>
                <w:kern w:val="0"/>
              </w:rPr>
            </w:pPr>
            <w:r>
              <w:rPr>
                <w:rFonts w:ascii="仿宋_GB2312" w:eastAsia="仿宋_GB2312" w:hAnsi="宋体" w:cs="仿宋_GB2312" w:hint="eastAsia"/>
                <w:kern w:val="0"/>
              </w:rPr>
              <w:t>结果应用方案</w:t>
            </w:r>
          </w:p>
        </w:tc>
        <w:tc>
          <w:tcPr>
            <w:tcW w:w="7420" w:type="dxa"/>
            <w:gridSpan w:val="8"/>
            <w:vAlign w:val="center"/>
          </w:tcPr>
          <w:p w:rsidR="00AB381B" w:rsidRDefault="00040F7E" w:rsidP="00C76D60">
            <w:pPr>
              <w:widowControl/>
              <w:ind w:firstLineChars="200" w:firstLine="420"/>
              <w:jc w:val="left"/>
              <w:rPr>
                <w:rFonts w:ascii="仿宋_GB2312" w:eastAsia="仿宋_GB2312" w:hAnsi="宋体" w:cs="Times New Roman"/>
                <w:kern w:val="0"/>
              </w:rPr>
            </w:pPr>
            <w:r>
              <w:rPr>
                <w:rFonts w:ascii="仿宋_GB2312" w:eastAsia="仿宋_GB2312" w:hAnsi="宋体" w:cs="Times New Roman" w:hint="eastAsia"/>
                <w:kern w:val="0"/>
              </w:rPr>
              <w:t>继续深入推进办机关绩效目标管理工作，积极落实各项制度，及时总结管理经验，通过强化绩效管理</w:t>
            </w:r>
            <w:r w:rsidR="00C76D60">
              <w:rPr>
                <w:rFonts w:ascii="仿宋_GB2312" w:eastAsia="仿宋_GB2312" w:hAnsi="宋体" w:cs="Times New Roman" w:hint="eastAsia"/>
                <w:kern w:val="0"/>
              </w:rPr>
              <w:t>助推</w:t>
            </w:r>
            <w:r>
              <w:rPr>
                <w:rFonts w:ascii="仿宋_GB2312" w:eastAsia="仿宋_GB2312" w:hAnsi="宋体" w:cs="Times New Roman" w:hint="eastAsia"/>
                <w:kern w:val="0"/>
              </w:rPr>
              <w:t>机构编制业务高质量发展。</w:t>
            </w:r>
          </w:p>
        </w:tc>
      </w:tr>
    </w:tbl>
    <w:p w:rsidR="00975F0E" w:rsidRDefault="00982423">
      <w:pPr>
        <w:widowControl/>
        <w:rPr>
          <w:rFonts w:ascii="仿宋_GB2312" w:eastAsia="仿宋_GB2312" w:hAnsi="宋体" w:cs="Times New Roman"/>
          <w:kern w:val="0"/>
          <w:sz w:val="20"/>
          <w:szCs w:val="20"/>
        </w:rPr>
      </w:pPr>
      <w:r>
        <w:rPr>
          <w:rFonts w:ascii="仿宋_GB2312" w:eastAsia="仿宋_GB2312" w:hAnsi="宋体" w:cs="仿宋_GB2312" w:hint="eastAsia"/>
          <w:kern w:val="0"/>
          <w:sz w:val="20"/>
          <w:szCs w:val="20"/>
        </w:rPr>
        <w:t>备注：</w:t>
      </w:r>
    </w:p>
    <w:p w:rsidR="00975F0E" w:rsidRDefault="00982423">
      <w:pPr>
        <w:widowControl/>
        <w:ind w:firstLineChars="200" w:firstLine="400"/>
        <w:rPr>
          <w:rFonts w:ascii="仿宋_GB2312" w:eastAsia="仿宋_GB2312" w:hAnsi="宋体" w:cs="Times New Roman"/>
          <w:kern w:val="0"/>
          <w:sz w:val="20"/>
          <w:szCs w:val="20"/>
        </w:rPr>
      </w:pPr>
      <w:r>
        <w:rPr>
          <w:rFonts w:ascii="仿宋_GB2312" w:eastAsia="仿宋_GB2312" w:hAnsi="宋体" w:cs="仿宋_GB2312"/>
          <w:kern w:val="0"/>
          <w:sz w:val="20"/>
          <w:szCs w:val="20"/>
        </w:rPr>
        <w:t>1.</w:t>
      </w:r>
      <w:r>
        <w:rPr>
          <w:rFonts w:ascii="仿宋_GB2312" w:eastAsia="仿宋_GB2312" w:hAnsi="宋体" w:cs="仿宋_GB2312" w:hint="eastAsia"/>
          <w:kern w:val="0"/>
          <w:sz w:val="20"/>
          <w:szCs w:val="20"/>
        </w:rPr>
        <w:t>预算执行情况口径：预算数为调整后财政资金总额（包括上年结余结转），执行数为资金使用单位财政资金实际支出数。</w:t>
      </w:r>
    </w:p>
    <w:p w:rsidR="00975F0E" w:rsidRDefault="00982423">
      <w:pPr>
        <w:widowControl/>
        <w:ind w:firstLineChars="200" w:firstLine="400"/>
        <w:rPr>
          <w:rFonts w:ascii="仿宋_GB2312" w:eastAsia="仿宋_GB2312" w:hAnsi="宋体" w:cs="Times New Roman"/>
          <w:kern w:val="0"/>
          <w:sz w:val="20"/>
          <w:szCs w:val="20"/>
        </w:rPr>
      </w:pPr>
      <w:r>
        <w:rPr>
          <w:rFonts w:ascii="仿宋_GB2312" w:eastAsia="仿宋_GB2312" w:hAnsi="宋体" w:cs="仿宋_GB2312"/>
          <w:kern w:val="0"/>
          <w:sz w:val="20"/>
          <w:szCs w:val="20"/>
        </w:rPr>
        <w:t>2.</w:t>
      </w:r>
      <w:r>
        <w:rPr>
          <w:rFonts w:ascii="仿宋_GB2312" w:eastAsia="仿宋_GB2312" w:hAnsi="宋体" w:cs="仿宋_GB2312" w:hint="eastAsia"/>
          <w:kern w:val="0"/>
          <w:sz w:val="20"/>
          <w:szCs w:val="20"/>
        </w:rPr>
        <w:t>定量指标完成数汇总原则：绝对值直接累加计算，相对值按照资金额度加权平均计算。定量指标计分原则：正向指标（即目标值为≥</w:t>
      </w:r>
      <w:r>
        <w:rPr>
          <w:rFonts w:ascii="仿宋_GB2312" w:eastAsia="仿宋_GB2312" w:hAnsi="宋体" w:cs="仿宋_GB2312"/>
          <w:kern w:val="0"/>
          <w:sz w:val="20"/>
          <w:szCs w:val="20"/>
        </w:rPr>
        <w:t>X,</w:t>
      </w:r>
      <w:r>
        <w:rPr>
          <w:rFonts w:ascii="仿宋_GB2312" w:eastAsia="仿宋_GB2312" w:hAnsi="宋体" w:cs="仿宋_GB2312" w:hint="eastAsia"/>
          <w:kern w:val="0"/>
          <w:sz w:val="20"/>
          <w:szCs w:val="20"/>
        </w:rPr>
        <w:t>得分</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权重</w:t>
      </w:r>
      <w:r>
        <w:rPr>
          <w:rFonts w:ascii="仿宋_GB2312" w:eastAsia="仿宋_GB2312" w:hAnsi="宋体" w:cs="仿宋_GB2312"/>
          <w:kern w:val="0"/>
          <w:sz w:val="20"/>
          <w:szCs w:val="20"/>
        </w:rPr>
        <w:t>*B/A</w:t>
      </w:r>
      <w:r>
        <w:rPr>
          <w:rFonts w:ascii="仿宋_GB2312" w:eastAsia="仿宋_GB2312" w:hAnsi="宋体" w:cs="仿宋_GB2312" w:hint="eastAsia"/>
          <w:kern w:val="0"/>
          <w:sz w:val="20"/>
          <w:szCs w:val="20"/>
        </w:rPr>
        <w:t>），反向指标（即目标值为≤</w:t>
      </w:r>
      <w:r>
        <w:rPr>
          <w:rFonts w:ascii="仿宋_GB2312" w:eastAsia="仿宋_GB2312" w:hAnsi="宋体" w:cs="仿宋_GB2312"/>
          <w:kern w:val="0"/>
          <w:sz w:val="20"/>
          <w:szCs w:val="20"/>
        </w:rPr>
        <w:t>X</w:t>
      </w:r>
      <w:r>
        <w:rPr>
          <w:rFonts w:ascii="仿宋_GB2312" w:eastAsia="仿宋_GB2312" w:hAnsi="宋体" w:cs="仿宋_GB2312" w:hint="eastAsia"/>
          <w:kern w:val="0"/>
          <w:sz w:val="20"/>
          <w:szCs w:val="20"/>
        </w:rPr>
        <w:t>，得分</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权重</w:t>
      </w:r>
      <w:r>
        <w:rPr>
          <w:rFonts w:ascii="仿宋_GB2312" w:eastAsia="仿宋_GB2312" w:hAnsi="宋体" w:cs="仿宋_GB2312"/>
          <w:kern w:val="0"/>
          <w:sz w:val="20"/>
          <w:szCs w:val="20"/>
        </w:rPr>
        <w:t>*A/B）</w:t>
      </w:r>
      <w:r>
        <w:rPr>
          <w:rFonts w:ascii="仿宋_GB2312" w:eastAsia="仿宋_GB2312" w:hAnsi="宋体" w:cs="仿宋_GB2312" w:hint="eastAsia"/>
          <w:kern w:val="0"/>
          <w:sz w:val="20"/>
          <w:szCs w:val="20"/>
        </w:rPr>
        <w:t>，得分不得突破权重总额。定量指标先汇总完成数，再计算得分。</w:t>
      </w:r>
    </w:p>
    <w:p w:rsidR="00975F0E" w:rsidRDefault="00982423">
      <w:pPr>
        <w:widowControl/>
        <w:ind w:firstLineChars="200" w:firstLine="400"/>
        <w:rPr>
          <w:rFonts w:ascii="仿宋_GB2312" w:eastAsia="仿宋_GB2312" w:hAnsi="宋体" w:cs="Times New Roman"/>
          <w:kern w:val="0"/>
          <w:sz w:val="20"/>
          <w:szCs w:val="20"/>
        </w:rPr>
      </w:pPr>
      <w:r>
        <w:rPr>
          <w:rFonts w:ascii="仿宋_GB2312" w:eastAsia="仿宋_GB2312" w:hAnsi="宋体" w:cs="仿宋_GB2312"/>
          <w:kern w:val="0"/>
          <w:sz w:val="20"/>
          <w:szCs w:val="20"/>
        </w:rPr>
        <w:t>3.</w:t>
      </w:r>
      <w:r>
        <w:rPr>
          <w:rFonts w:ascii="仿宋_GB2312" w:eastAsia="仿宋_GB2312" w:hAnsi="宋体" w:cs="仿宋_GB2312" w:hint="eastAsia"/>
          <w:kern w:val="0"/>
          <w:sz w:val="20"/>
          <w:szCs w:val="20"/>
        </w:rPr>
        <w:t>定性指标计分原则：达成预期指标、部分达成预期指标并具有一定效果、未达成预期指标且效果较差三档，分别按照该指标对应分值区间</w:t>
      </w:r>
      <w:r>
        <w:rPr>
          <w:rFonts w:ascii="仿宋_GB2312" w:eastAsia="仿宋_GB2312" w:hAnsi="宋体" w:cs="仿宋_GB2312"/>
          <w:kern w:val="0"/>
          <w:sz w:val="20"/>
          <w:szCs w:val="20"/>
        </w:rPr>
        <w:t>100-80%</w:t>
      </w:r>
      <w:r>
        <w:rPr>
          <w:rFonts w:ascii="仿宋_GB2312" w:eastAsia="仿宋_GB2312" w:hAnsi="宋体" w:cs="仿宋_GB2312" w:hint="eastAsia"/>
          <w:kern w:val="0"/>
          <w:sz w:val="20"/>
          <w:szCs w:val="20"/>
        </w:rPr>
        <w:t>（含</w:t>
      </w:r>
      <w:r>
        <w:rPr>
          <w:rFonts w:ascii="仿宋_GB2312" w:eastAsia="仿宋_GB2312" w:hAnsi="宋体" w:cs="仿宋_GB2312"/>
          <w:kern w:val="0"/>
          <w:sz w:val="20"/>
          <w:szCs w:val="20"/>
        </w:rPr>
        <w:t>80%</w:t>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80-50%</w:t>
      </w:r>
      <w:r>
        <w:rPr>
          <w:rFonts w:ascii="仿宋_GB2312" w:eastAsia="仿宋_GB2312" w:hAnsi="宋体" w:cs="仿宋_GB2312" w:hint="eastAsia"/>
          <w:kern w:val="0"/>
          <w:sz w:val="20"/>
          <w:szCs w:val="20"/>
        </w:rPr>
        <w:t>（含</w:t>
      </w:r>
      <w:r>
        <w:rPr>
          <w:rFonts w:ascii="仿宋_GB2312" w:eastAsia="仿宋_GB2312" w:hAnsi="宋体" w:cs="仿宋_GB2312"/>
          <w:kern w:val="0"/>
          <w:sz w:val="20"/>
          <w:szCs w:val="20"/>
        </w:rPr>
        <w:t>50%</w:t>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50-0%</w:t>
      </w:r>
      <w:r>
        <w:rPr>
          <w:rFonts w:ascii="仿宋_GB2312" w:eastAsia="仿宋_GB2312" w:hAnsi="宋体" w:cs="仿宋_GB2312" w:hint="eastAsia"/>
          <w:kern w:val="0"/>
          <w:sz w:val="20"/>
          <w:szCs w:val="20"/>
        </w:rPr>
        <w:t>合理确定分值。汇总时，以资金额度为权重，对分值进行加权平均计算。</w:t>
      </w:r>
    </w:p>
    <w:p w:rsidR="00975F0E" w:rsidRDefault="00982423">
      <w:pPr>
        <w:widowControl/>
        <w:ind w:firstLineChars="200" w:firstLine="400"/>
        <w:rPr>
          <w:rFonts w:ascii="黑体" w:eastAsia="黑体" w:hAnsi="宋体" w:cs="黑体"/>
          <w:sz w:val="28"/>
          <w:szCs w:val="28"/>
        </w:rPr>
      </w:pPr>
      <w:r>
        <w:rPr>
          <w:rFonts w:ascii="仿宋_GB2312" w:eastAsia="仿宋_GB2312" w:hAnsi="宋体" w:cs="仿宋_GB2312"/>
          <w:kern w:val="0"/>
          <w:sz w:val="20"/>
          <w:szCs w:val="20"/>
        </w:rPr>
        <w:t>4.</w:t>
      </w:r>
      <w:r>
        <w:rPr>
          <w:rFonts w:ascii="仿宋_GB2312" w:eastAsia="仿宋_GB2312" w:hAnsi="宋体" w:cs="仿宋_GB2312" w:hint="eastAsia"/>
          <w:kern w:val="0"/>
          <w:sz w:val="20"/>
          <w:szCs w:val="20"/>
        </w:rPr>
        <w:t>基于经济性和必要性等因素考虑，满意度指标暂可不作为必评指标。</w:t>
      </w:r>
    </w:p>
    <w:p w:rsidR="00975F0E" w:rsidRDefault="00975F0E">
      <w:pPr>
        <w:widowControl/>
        <w:rPr>
          <w:rFonts w:ascii="仿宋_GB2312" w:eastAsia="仿宋_GB2312" w:hAnsi="Times New Roman" w:cs="Times New Roman" w:hint="eastAsia"/>
          <w:sz w:val="32"/>
          <w:szCs w:val="32"/>
        </w:rPr>
      </w:pPr>
    </w:p>
    <w:p w:rsidR="005A7031" w:rsidRDefault="005A7031">
      <w:pPr>
        <w:widowControl/>
        <w:rPr>
          <w:rFonts w:ascii="仿宋_GB2312" w:eastAsia="仿宋_GB2312" w:hAnsi="Times New Roman" w:cs="Times New Roman" w:hint="eastAsia"/>
          <w:sz w:val="32"/>
          <w:szCs w:val="32"/>
        </w:rPr>
      </w:pPr>
    </w:p>
    <w:p w:rsidR="005A7031" w:rsidRDefault="005A7031">
      <w:pPr>
        <w:widowControl/>
        <w:rPr>
          <w:rFonts w:ascii="仿宋_GB2312" w:eastAsia="仿宋_GB2312" w:hAnsi="Times New Roman" w:cs="Times New Roman"/>
          <w:sz w:val="32"/>
          <w:szCs w:val="32"/>
        </w:rPr>
      </w:pPr>
    </w:p>
    <w:p w:rsidR="00975F0E" w:rsidRDefault="00975F0E">
      <w:pPr>
        <w:jc w:val="center"/>
        <w:rPr>
          <w:rFonts w:ascii="方正小标宋简体" w:eastAsia="方正小标宋简体" w:hAnsi="Arial" w:cs="Times New Roman"/>
          <w:sz w:val="36"/>
          <w:szCs w:val="36"/>
        </w:rPr>
      </w:pPr>
    </w:p>
    <w:p w:rsidR="005C7FDD" w:rsidRDefault="005C7FDD">
      <w:pPr>
        <w:jc w:val="center"/>
        <w:rPr>
          <w:rFonts w:ascii="方正小标宋简体" w:eastAsia="方正小标宋简体" w:hAnsi="Arial" w:cs="方正小标宋简体"/>
          <w:sz w:val="36"/>
          <w:szCs w:val="36"/>
        </w:rPr>
      </w:pPr>
      <w:r>
        <w:rPr>
          <w:rFonts w:ascii="方正小标宋简体" w:eastAsia="方正小标宋简体" w:hAnsi="Arial" w:cs="方正小标宋简体" w:hint="eastAsia"/>
          <w:sz w:val="36"/>
          <w:szCs w:val="36"/>
        </w:rPr>
        <w:lastRenderedPageBreak/>
        <w:t>202</w:t>
      </w:r>
      <w:r w:rsidR="00750568">
        <w:rPr>
          <w:rFonts w:ascii="方正小标宋简体" w:eastAsia="方正小标宋简体" w:hAnsi="Arial" w:cs="方正小标宋简体" w:hint="eastAsia"/>
          <w:sz w:val="36"/>
          <w:szCs w:val="36"/>
        </w:rPr>
        <w:t>1</w:t>
      </w:r>
      <w:r w:rsidR="00982423">
        <w:rPr>
          <w:rFonts w:ascii="方正小标宋简体" w:eastAsia="方正小标宋简体" w:hAnsi="Arial" w:cs="方正小标宋简体" w:hint="eastAsia"/>
          <w:sz w:val="36"/>
          <w:szCs w:val="36"/>
        </w:rPr>
        <w:t>年度</w:t>
      </w:r>
      <w:r w:rsidRPr="00D31BB9">
        <w:rPr>
          <w:rFonts w:ascii="方正小标宋简体" w:eastAsia="方正小标宋简体" w:hAnsi="Arial" w:cs="方正小标宋简体" w:hint="eastAsia"/>
          <w:sz w:val="36"/>
          <w:szCs w:val="36"/>
        </w:rPr>
        <w:t>政务公开及中文域名注册管理工作经费</w:t>
      </w:r>
    </w:p>
    <w:p w:rsidR="00975F0E" w:rsidRDefault="00982423">
      <w:pPr>
        <w:jc w:val="center"/>
        <w:rPr>
          <w:rFonts w:ascii="方正小标宋简体" w:eastAsia="方正小标宋简体" w:hAnsi="宋体" w:cs="Times New Roman"/>
          <w:sz w:val="36"/>
          <w:szCs w:val="36"/>
        </w:rPr>
      </w:pPr>
      <w:r>
        <w:rPr>
          <w:rFonts w:ascii="方正小标宋简体" w:eastAsia="方正小标宋简体" w:hAnsi="Arial" w:cs="方正小标宋简体" w:hint="eastAsia"/>
          <w:sz w:val="36"/>
          <w:szCs w:val="36"/>
        </w:rPr>
        <w:t>绩效自评结果</w:t>
      </w:r>
    </w:p>
    <w:p w:rsidR="00975F0E" w:rsidRDefault="00982423" w:rsidP="005A7031">
      <w:pPr>
        <w:spacing w:beforeLines="50"/>
        <w:jc w:val="center"/>
        <w:rPr>
          <w:rFonts w:ascii="楷体_GB2312" w:eastAsia="楷体_GB2312" w:hAnsi="仿宋" w:cs="Times New Roman"/>
          <w:sz w:val="32"/>
          <w:szCs w:val="32"/>
        </w:rPr>
      </w:pPr>
      <w:r>
        <w:rPr>
          <w:rFonts w:ascii="楷体_GB2312" w:eastAsia="楷体_GB2312" w:hAnsi="仿宋" w:cs="楷体_GB2312" w:hint="eastAsia"/>
          <w:sz w:val="32"/>
          <w:szCs w:val="32"/>
        </w:rPr>
        <w:t>（摘要版）</w:t>
      </w:r>
    </w:p>
    <w:p w:rsidR="00975F0E" w:rsidRDefault="00975F0E">
      <w:pPr>
        <w:jc w:val="center"/>
        <w:rPr>
          <w:rFonts w:ascii="仿宋" w:eastAsia="仿宋" w:hAnsi="仿宋" w:cs="Times New Roman"/>
          <w:sz w:val="32"/>
          <w:szCs w:val="32"/>
        </w:rPr>
      </w:pPr>
    </w:p>
    <w:p w:rsidR="00982423" w:rsidRDefault="00982423" w:rsidP="00982423">
      <w:pPr>
        <w:ind w:firstLineChars="200" w:firstLine="640"/>
        <w:rPr>
          <w:rFonts w:ascii="黑体" w:eastAsia="黑体" w:hAnsi="黑体" w:cs="Times New Roman"/>
          <w:sz w:val="32"/>
          <w:szCs w:val="32"/>
        </w:rPr>
      </w:pPr>
      <w:r>
        <w:rPr>
          <w:rFonts w:ascii="黑体" w:eastAsia="黑体" w:hAnsi="黑体" w:cs="黑体" w:hint="eastAsia"/>
          <w:sz w:val="32"/>
          <w:szCs w:val="32"/>
        </w:rPr>
        <w:t>一、自评结论</w:t>
      </w:r>
    </w:p>
    <w:p w:rsidR="00982423" w:rsidRDefault="00982423" w:rsidP="00982423">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（一）</w:t>
      </w:r>
      <w:r w:rsidRPr="00D31BB9">
        <w:rPr>
          <w:rFonts w:ascii="楷体_GB2312" w:eastAsia="楷体_GB2312" w:hAnsi="楷体" w:cs="楷体_GB2312" w:hint="eastAsia"/>
          <w:sz w:val="32"/>
          <w:szCs w:val="32"/>
        </w:rPr>
        <w:t>政务公开及中文域名注册管理工作经费</w:t>
      </w:r>
      <w:r>
        <w:rPr>
          <w:rFonts w:ascii="楷体_GB2312" w:eastAsia="楷体_GB2312" w:hAnsi="楷体" w:cs="楷体_GB2312" w:hint="eastAsia"/>
          <w:sz w:val="32"/>
          <w:szCs w:val="32"/>
        </w:rPr>
        <w:t>自评得分为</w:t>
      </w:r>
      <w:r w:rsidR="00750568">
        <w:rPr>
          <w:rFonts w:ascii="楷体_GB2312" w:eastAsia="楷体_GB2312" w:hAnsi="楷体" w:cs="楷体_GB2312" w:hint="eastAsia"/>
          <w:sz w:val="32"/>
          <w:szCs w:val="32"/>
        </w:rPr>
        <w:t>99.07</w:t>
      </w:r>
      <w:r>
        <w:rPr>
          <w:rFonts w:ascii="楷体_GB2312" w:eastAsia="楷体_GB2312" w:hAnsi="楷体" w:cs="楷体_GB2312" w:hint="eastAsia"/>
          <w:sz w:val="32"/>
          <w:szCs w:val="32"/>
        </w:rPr>
        <w:t>分。</w:t>
      </w:r>
    </w:p>
    <w:p w:rsidR="00982423" w:rsidRDefault="00982423" w:rsidP="00982423">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（二）绩效目标完成情况</w:t>
      </w:r>
    </w:p>
    <w:p w:rsidR="00982423" w:rsidRDefault="00982423" w:rsidP="00982423">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该项目的预算执行率为</w:t>
      </w:r>
      <w:r w:rsidR="00750568">
        <w:rPr>
          <w:rFonts w:ascii="仿宋_GB2312" w:eastAsia="仿宋_GB2312" w:cs="仿宋_GB2312" w:hint="eastAsia"/>
          <w:sz w:val="32"/>
          <w:szCs w:val="32"/>
        </w:rPr>
        <w:t>95.36</w:t>
      </w:r>
      <w:r w:rsidRPr="00B904FA">
        <w:rPr>
          <w:rFonts w:ascii="仿宋_GB2312" w:eastAsia="仿宋_GB2312" w:cs="仿宋_GB2312" w:hint="eastAsia"/>
          <w:sz w:val="32"/>
          <w:szCs w:val="32"/>
        </w:rPr>
        <w:t>%</w:t>
      </w:r>
      <w:r>
        <w:rPr>
          <w:rFonts w:ascii="仿宋_GB2312" w:eastAsia="仿宋_GB2312" w:cs="仿宋_GB2312" w:hint="eastAsia"/>
          <w:sz w:val="32"/>
          <w:szCs w:val="32"/>
        </w:rPr>
        <w:t>。</w:t>
      </w:r>
    </w:p>
    <w:p w:rsidR="00750568" w:rsidRPr="00B904FA" w:rsidRDefault="00982423" w:rsidP="0075056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年度绩效目标顺利完成。</w:t>
      </w:r>
      <w:r w:rsidR="00750568">
        <w:rPr>
          <w:rFonts w:ascii="仿宋_GB2312" w:eastAsia="仿宋_GB2312" w:cs="仿宋_GB2312" w:hint="eastAsia"/>
          <w:sz w:val="32"/>
          <w:szCs w:val="32"/>
        </w:rPr>
        <w:t>认真落实中文域名管理要求，</w:t>
      </w:r>
      <w:r w:rsidR="00750568">
        <w:rPr>
          <w:rFonts w:ascii="仿宋_GB2312" w:eastAsia="仿宋_GB2312" w:hAnsi="仿宋_GB2312" w:cs="仿宋_GB2312" w:hint="eastAsia"/>
          <w:sz w:val="32"/>
          <w:szCs w:val="32"/>
        </w:rPr>
        <w:t>为市直已到期和即将到期的346个党政机关和事业单位续费69200元。2021年度，我市网上名称管理和机构编制信息化工作得到中央编办政务和公益机构域名注册管理中心的肯定和感谢。</w:t>
      </w:r>
    </w:p>
    <w:p w:rsidR="00982423" w:rsidRDefault="00982423" w:rsidP="00750568">
      <w:pPr>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（三）存在的问题和原因</w:t>
      </w:r>
    </w:p>
    <w:p w:rsidR="00750568" w:rsidRDefault="00750568" w:rsidP="00750568">
      <w:pPr>
        <w:ind w:firstLineChars="200" w:firstLine="640"/>
        <w:rPr>
          <w:rFonts w:ascii="仿宋_GB2312" w:eastAsia="仿宋_GB2312" w:cs="Times New Roman"/>
          <w:sz w:val="32"/>
          <w:szCs w:val="32"/>
        </w:rPr>
      </w:pPr>
      <w:r>
        <w:rPr>
          <w:rFonts w:ascii="仿宋_GB2312" w:eastAsia="仿宋_GB2312" w:cs="仿宋_GB2312" w:hint="eastAsia"/>
          <w:sz w:val="32"/>
          <w:szCs w:val="32"/>
        </w:rPr>
        <w:t>较好地完成了年初绩效目标。</w:t>
      </w:r>
    </w:p>
    <w:p w:rsidR="00982423" w:rsidRDefault="00982423" w:rsidP="00982423">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（四）下一步拟改进措施</w:t>
      </w:r>
    </w:p>
    <w:p w:rsidR="00982423" w:rsidRDefault="00E06221" w:rsidP="00982423">
      <w:pPr>
        <w:ind w:firstLineChars="200" w:firstLine="640"/>
        <w:rPr>
          <w:rFonts w:ascii="仿宋_GB2312" w:eastAsia="仿宋_GB2312" w:cs="Times New Roman"/>
          <w:sz w:val="32"/>
          <w:szCs w:val="32"/>
        </w:rPr>
      </w:pPr>
      <w:r>
        <w:rPr>
          <w:rFonts w:ascii="仿宋_GB2312" w:eastAsia="仿宋_GB2312" w:cs="仿宋_GB2312" w:hint="eastAsia"/>
          <w:sz w:val="32"/>
          <w:szCs w:val="32"/>
        </w:rPr>
        <w:t>下一步我们将继续加大对机构编制业务信息化建设的宏观规划，进一步加强业务创新，优化流程结构，持续加大投入，不断提高服务对象的便利度、政务公开的透明度和网站运行的安全度。</w:t>
      </w:r>
    </w:p>
    <w:p w:rsidR="005A7031" w:rsidRDefault="005A7031" w:rsidP="00982423">
      <w:pPr>
        <w:jc w:val="center"/>
        <w:rPr>
          <w:rFonts w:ascii="方正小标宋简体" w:eastAsia="方正小标宋简体" w:hAnsi="Arial" w:cs="方正小标宋简体" w:hint="eastAsia"/>
          <w:sz w:val="36"/>
          <w:szCs w:val="36"/>
        </w:rPr>
      </w:pPr>
    </w:p>
    <w:p w:rsidR="00982423" w:rsidRDefault="00490882" w:rsidP="00982423">
      <w:pPr>
        <w:jc w:val="center"/>
        <w:rPr>
          <w:rFonts w:ascii="方正小标宋简体" w:eastAsia="方正小标宋简体" w:hAnsi="宋体" w:cs="Times New Roman"/>
          <w:sz w:val="36"/>
          <w:szCs w:val="36"/>
        </w:rPr>
      </w:pPr>
      <w:r>
        <w:rPr>
          <w:rFonts w:ascii="方正小标宋简体" w:eastAsia="方正小标宋简体" w:hAnsi="Arial" w:cs="方正小标宋简体" w:hint="eastAsia"/>
          <w:sz w:val="36"/>
          <w:szCs w:val="36"/>
        </w:rPr>
        <w:lastRenderedPageBreak/>
        <w:t>202</w:t>
      </w:r>
      <w:r w:rsidR="002B700E">
        <w:rPr>
          <w:rFonts w:ascii="方正小标宋简体" w:eastAsia="方正小标宋简体" w:hAnsi="Arial" w:cs="方正小标宋简体" w:hint="eastAsia"/>
          <w:sz w:val="36"/>
          <w:szCs w:val="36"/>
        </w:rPr>
        <w:t>1</w:t>
      </w:r>
      <w:r w:rsidR="00982423">
        <w:rPr>
          <w:rFonts w:ascii="方正小标宋简体" w:eastAsia="方正小标宋简体" w:hAnsi="Arial" w:cs="方正小标宋简体" w:hint="eastAsia"/>
          <w:sz w:val="36"/>
          <w:szCs w:val="36"/>
        </w:rPr>
        <w:t>年度</w:t>
      </w:r>
      <w:r>
        <w:rPr>
          <w:rFonts w:ascii="方正小标宋简体" w:eastAsia="方正小标宋简体" w:hAnsi="Arial" w:cs="方正小标宋简体" w:hint="eastAsia"/>
          <w:sz w:val="36"/>
          <w:szCs w:val="36"/>
        </w:rPr>
        <w:t>深化机构改革工作经费</w:t>
      </w:r>
      <w:r w:rsidR="00982423">
        <w:rPr>
          <w:rFonts w:ascii="方正小标宋简体" w:eastAsia="方正小标宋简体" w:hAnsi="Arial" w:cs="方正小标宋简体" w:hint="eastAsia"/>
          <w:sz w:val="36"/>
          <w:szCs w:val="36"/>
        </w:rPr>
        <w:t>绩效自评结果</w:t>
      </w:r>
    </w:p>
    <w:p w:rsidR="00982423" w:rsidRDefault="00982423" w:rsidP="005A7031">
      <w:pPr>
        <w:spacing w:beforeLines="50"/>
        <w:jc w:val="center"/>
        <w:rPr>
          <w:rFonts w:ascii="楷体_GB2312" w:eastAsia="楷体_GB2312" w:hAnsi="仿宋" w:cs="楷体_GB2312"/>
          <w:sz w:val="32"/>
          <w:szCs w:val="32"/>
        </w:rPr>
      </w:pPr>
      <w:r>
        <w:rPr>
          <w:rFonts w:ascii="楷体_GB2312" w:eastAsia="楷体_GB2312" w:hAnsi="仿宋" w:cs="楷体_GB2312" w:hint="eastAsia"/>
          <w:sz w:val="32"/>
          <w:szCs w:val="32"/>
        </w:rPr>
        <w:t>（摘要版）</w:t>
      </w:r>
    </w:p>
    <w:p w:rsidR="00490882" w:rsidRDefault="00490882" w:rsidP="005A7031">
      <w:pPr>
        <w:spacing w:beforeLines="50"/>
        <w:jc w:val="center"/>
        <w:rPr>
          <w:rFonts w:ascii="楷体_GB2312" w:eastAsia="楷体_GB2312" w:hAnsi="仿宋" w:cs="Times New Roman"/>
          <w:sz w:val="32"/>
          <w:szCs w:val="32"/>
        </w:rPr>
      </w:pPr>
    </w:p>
    <w:p w:rsidR="00490882" w:rsidRDefault="00490882" w:rsidP="00490882">
      <w:pPr>
        <w:ind w:firstLineChars="200" w:firstLine="640"/>
        <w:rPr>
          <w:rFonts w:ascii="黑体" w:eastAsia="黑体" w:hAnsi="黑体" w:cs="Times New Roman"/>
          <w:sz w:val="32"/>
          <w:szCs w:val="32"/>
        </w:rPr>
      </w:pPr>
      <w:r>
        <w:rPr>
          <w:rFonts w:ascii="黑体" w:eastAsia="黑体" w:hAnsi="黑体" w:cs="黑体" w:hint="eastAsia"/>
          <w:sz w:val="32"/>
          <w:szCs w:val="32"/>
        </w:rPr>
        <w:t>一、自评结论</w:t>
      </w:r>
    </w:p>
    <w:p w:rsidR="00490882" w:rsidRDefault="00490882" w:rsidP="00490882">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（一）深化机构改革</w:t>
      </w:r>
      <w:r w:rsidRPr="00D31BB9">
        <w:rPr>
          <w:rFonts w:ascii="楷体_GB2312" w:eastAsia="楷体_GB2312" w:hAnsi="楷体" w:cs="楷体_GB2312" w:hint="eastAsia"/>
          <w:sz w:val="32"/>
          <w:szCs w:val="32"/>
        </w:rPr>
        <w:t>工作经费</w:t>
      </w:r>
      <w:r>
        <w:rPr>
          <w:rFonts w:ascii="楷体_GB2312" w:eastAsia="楷体_GB2312" w:hAnsi="楷体" w:cs="楷体_GB2312" w:hint="eastAsia"/>
          <w:sz w:val="32"/>
          <w:szCs w:val="32"/>
        </w:rPr>
        <w:t>自评得分为</w:t>
      </w:r>
      <w:r w:rsidR="002B700E">
        <w:rPr>
          <w:rFonts w:ascii="楷体_GB2312" w:eastAsia="楷体_GB2312" w:hAnsi="楷体" w:cs="楷体_GB2312" w:hint="eastAsia"/>
          <w:sz w:val="32"/>
          <w:szCs w:val="32"/>
        </w:rPr>
        <w:t>92.52</w:t>
      </w:r>
      <w:r>
        <w:rPr>
          <w:rFonts w:ascii="楷体_GB2312" w:eastAsia="楷体_GB2312" w:hAnsi="楷体" w:cs="楷体_GB2312" w:hint="eastAsia"/>
          <w:sz w:val="32"/>
          <w:szCs w:val="32"/>
        </w:rPr>
        <w:t>分。</w:t>
      </w:r>
    </w:p>
    <w:p w:rsidR="00490882" w:rsidRDefault="00490882" w:rsidP="00490882">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（二）绩效目标完成情况</w:t>
      </w:r>
    </w:p>
    <w:p w:rsidR="00490882" w:rsidRDefault="00490882" w:rsidP="00490882">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该项目的预算执行率为</w:t>
      </w:r>
      <w:r w:rsidR="002B700E">
        <w:rPr>
          <w:rFonts w:ascii="仿宋_GB2312" w:eastAsia="仿宋_GB2312" w:cs="仿宋_GB2312" w:hint="eastAsia"/>
          <w:sz w:val="32"/>
          <w:szCs w:val="32"/>
        </w:rPr>
        <w:t>62.61</w:t>
      </w:r>
      <w:r w:rsidRPr="0091233A">
        <w:rPr>
          <w:rFonts w:ascii="仿宋_GB2312" w:eastAsia="仿宋_GB2312" w:cs="仿宋_GB2312" w:hint="eastAsia"/>
          <w:sz w:val="32"/>
          <w:szCs w:val="32"/>
        </w:rPr>
        <w:t>%</w:t>
      </w:r>
      <w:r>
        <w:rPr>
          <w:rFonts w:ascii="仿宋_GB2312" w:eastAsia="仿宋_GB2312" w:cs="仿宋_GB2312" w:hint="eastAsia"/>
          <w:sz w:val="32"/>
          <w:szCs w:val="32"/>
        </w:rPr>
        <w:t>。</w:t>
      </w:r>
    </w:p>
    <w:p w:rsidR="002B700E" w:rsidRDefault="00490882" w:rsidP="002B700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年度绩效目标顺利完成。</w:t>
      </w:r>
      <w:r w:rsidR="002B700E">
        <w:rPr>
          <w:rFonts w:ascii="仿宋_GB2312" w:eastAsia="仿宋_GB2312" w:hAnsi="仿宋_GB2312" w:cs="仿宋_GB2312" w:hint="eastAsia"/>
          <w:sz w:val="32"/>
          <w:szCs w:val="32"/>
        </w:rPr>
        <w:t>一是深化完善党政机构改革。组建多个调研组，对市县两级组建的11个党委议事协调机构运行情况进行专题调研，形成调研报告供编委领导决策参考，</w:t>
      </w:r>
      <w:r w:rsidR="002B700E" w:rsidRPr="001346EC">
        <w:rPr>
          <w:rFonts w:ascii="仿宋_GB2312" w:eastAsia="仿宋_GB2312" w:hAnsi="仿宋_GB2312" w:cs="仿宋_GB2312" w:hint="eastAsia"/>
          <w:sz w:val="32"/>
          <w:szCs w:val="32"/>
        </w:rPr>
        <w:t>其中行政编制管理科撰写的《</w:t>
      </w:r>
      <w:r w:rsidR="001346EC" w:rsidRPr="001346EC">
        <w:rPr>
          <w:rFonts w:ascii="仿宋_GB2312" w:eastAsia="仿宋_GB2312" w:hAnsi="仿宋_GB2312" w:cs="仿宋_GB2312" w:hint="eastAsia"/>
          <w:sz w:val="32"/>
          <w:szCs w:val="32"/>
        </w:rPr>
        <w:t>襄阳市县党委议事协调机构运行情况调研与思考</w:t>
      </w:r>
      <w:r w:rsidR="002B700E" w:rsidRPr="001346EC">
        <w:rPr>
          <w:rFonts w:ascii="仿宋_GB2312" w:eastAsia="仿宋_GB2312" w:hAnsi="仿宋_GB2312" w:cs="仿宋_GB2312" w:hint="eastAsia"/>
          <w:sz w:val="32"/>
          <w:szCs w:val="32"/>
        </w:rPr>
        <w:t>》获得市委优秀调研报告二等奖。</w:t>
      </w:r>
      <w:r w:rsidR="002B700E" w:rsidRPr="003A0738">
        <w:rPr>
          <w:rFonts w:ascii="仿宋_GB2312" w:eastAsia="仿宋_GB2312" w:hAnsi="仿宋_GB2312" w:cs="仿宋_GB2312" w:hint="eastAsia"/>
          <w:sz w:val="32"/>
          <w:szCs w:val="32"/>
        </w:rPr>
        <w:t>二是巩固街道管理体制改革</w:t>
      </w:r>
      <w:r w:rsidR="002B700E">
        <w:rPr>
          <w:rFonts w:ascii="仿宋_GB2312" w:eastAsia="仿宋_GB2312" w:hAnsi="仿宋_GB2312" w:cs="仿宋_GB2312" w:hint="eastAsia"/>
          <w:sz w:val="32"/>
          <w:szCs w:val="32"/>
        </w:rPr>
        <w:t>。先后在全市范围内召开2次全市推进协调会，进一步落实省委编办和市委关于街道管理体制的各项分工要求，压实责任链条，补齐改革中的短板弱项，科学编制街道职权清单，推动赋权工作有序有效承接。三是规范开发区管理机构设置。召开全市编办主任会议，专题部署相关工作，明确相关政策和工作要求；成立调研小组，主要领导亲自带队，深入高新区、东津新区、鱼梁洲经济开发区开展专题调研，摸清机构和编制底数，在全省率先制定规范开发区管理机构的实施方案，并报送省委编办审批。四是统筹推进重点领域和关键环节改革。按照全市“一网统管”的总体要求，及时研究拟定了《关于筹建襄阳市城市运行管</w:t>
      </w:r>
      <w:r w:rsidR="002B700E">
        <w:rPr>
          <w:rFonts w:ascii="仿宋_GB2312" w:eastAsia="仿宋_GB2312" w:hAnsi="仿宋_GB2312" w:cs="仿宋_GB2312" w:hint="eastAsia"/>
          <w:sz w:val="32"/>
          <w:szCs w:val="32"/>
        </w:rPr>
        <w:lastRenderedPageBreak/>
        <w:t>理中心有关事项的通知》《关于县乡城市运行管理机构设置的指导意见》，推动全市三级城运中心实体落地并有序投入运营。紧紧围绕全市扩权赋能强县改革要求，有序推动事权下放工作，给予各县市区更大的自主管理权限。持续推进综合执法体制改革，在前期组建五支执法队伍的基础上，进一步完善工作协同机制，厘清执法边界，彻底解决多头执法、重复执法等老大难问题。四是创新机构编制管理方式。积极探索跨层级、跨领域调剂编制新模式，</w:t>
      </w:r>
      <w:r w:rsidR="00564E96" w:rsidRPr="00564E96">
        <w:rPr>
          <w:rFonts w:ascii="仿宋_GB2312" w:eastAsia="仿宋_GB2312" w:hAnsi="仿宋_GB2312" w:cs="仿宋_GB2312" w:hint="eastAsia"/>
          <w:sz w:val="32"/>
          <w:szCs w:val="32"/>
        </w:rPr>
        <w:t>先后从6个县市区跨区域同层级向樊城区调剂事业编制150名，积极推进编制“以上补下”，累计向城区及街道下放行政编制444名，事业编制366名，</w:t>
      </w:r>
      <w:r w:rsidR="00564E96">
        <w:rPr>
          <w:rFonts w:ascii="仿宋_GB2312" w:eastAsia="仿宋_GB2312" w:hAnsi="仿宋_GB2312" w:cs="仿宋_GB2312" w:hint="eastAsia"/>
          <w:sz w:val="32"/>
          <w:szCs w:val="32"/>
        </w:rPr>
        <w:t>有效充实了基层工作力量</w:t>
      </w:r>
      <w:r w:rsidR="002B700E">
        <w:rPr>
          <w:rFonts w:ascii="仿宋_GB2312" w:eastAsia="仿宋_GB2312" w:hAnsi="仿宋_GB2312" w:cs="仿宋_GB2312" w:hint="eastAsia"/>
          <w:sz w:val="32"/>
          <w:szCs w:val="32"/>
        </w:rPr>
        <w:t>。探索建立编制周转池制度，有效保障全市人才引进、招校引院等重大工程的用编需求。</w:t>
      </w:r>
    </w:p>
    <w:p w:rsidR="00490882" w:rsidRDefault="00490882" w:rsidP="002B700E">
      <w:pPr>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（三）存在的问题和原因</w:t>
      </w:r>
    </w:p>
    <w:p w:rsidR="00490882" w:rsidRDefault="00490882" w:rsidP="00490882">
      <w:pPr>
        <w:ind w:firstLineChars="200" w:firstLine="640"/>
        <w:rPr>
          <w:rFonts w:ascii="仿宋_GB2312" w:eastAsia="仿宋_GB2312" w:cs="Times New Roman"/>
          <w:sz w:val="32"/>
          <w:szCs w:val="32"/>
        </w:rPr>
      </w:pPr>
      <w:r>
        <w:rPr>
          <w:rFonts w:ascii="仿宋_GB2312" w:eastAsia="仿宋_GB2312" w:cs="仿宋_GB2312" w:hint="eastAsia"/>
          <w:sz w:val="32"/>
          <w:szCs w:val="32"/>
        </w:rPr>
        <w:t>该项目存在的突出问题主要是预算执行率不高，原因是计划执行力度不够。</w:t>
      </w:r>
    </w:p>
    <w:p w:rsidR="00490882" w:rsidRDefault="00490882" w:rsidP="00490882">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（四）下一步拟改进措施</w:t>
      </w:r>
    </w:p>
    <w:p w:rsidR="00490882" w:rsidRDefault="00490882" w:rsidP="00490882">
      <w:pPr>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下一步我们将积极对接业务科室，配合做好年初业务费用支出计划，并督促加强预算执行力度，切实提高预算执行率。</w:t>
      </w:r>
    </w:p>
    <w:p w:rsidR="00490882" w:rsidRDefault="00490882" w:rsidP="00490882">
      <w:pPr>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细化项目预算，分阶段、分步骤推进项目，确保资金支出与项目推进速度相匹配，严防年底突击花钱，有效提高项目资金使用效益。</w:t>
      </w:r>
    </w:p>
    <w:p w:rsidR="00022059" w:rsidRDefault="00022059">
      <w:pPr>
        <w:jc w:val="center"/>
        <w:rPr>
          <w:rFonts w:ascii="方正小标宋简体" w:eastAsia="方正小标宋简体" w:hAnsi="Arial" w:cs="方正小标宋简体"/>
          <w:sz w:val="36"/>
          <w:szCs w:val="36"/>
        </w:rPr>
      </w:pPr>
      <w:r>
        <w:rPr>
          <w:rFonts w:ascii="方正小标宋简体" w:eastAsia="方正小标宋简体" w:hAnsi="Arial" w:cs="方正小标宋简体" w:hint="eastAsia"/>
          <w:sz w:val="36"/>
          <w:szCs w:val="36"/>
        </w:rPr>
        <w:lastRenderedPageBreak/>
        <w:t>2020</w:t>
      </w:r>
      <w:r w:rsidR="00982423">
        <w:rPr>
          <w:rFonts w:ascii="方正小标宋简体" w:eastAsia="方正小标宋简体" w:hAnsi="Arial" w:cs="方正小标宋简体" w:hint="eastAsia"/>
          <w:sz w:val="36"/>
          <w:szCs w:val="36"/>
        </w:rPr>
        <w:t>年度</w:t>
      </w:r>
      <w:r>
        <w:rPr>
          <w:rFonts w:ascii="方正小标宋简体" w:eastAsia="方正小标宋简体" w:hAnsi="Arial" w:cs="方正小标宋简体" w:hint="eastAsia"/>
          <w:sz w:val="36"/>
          <w:szCs w:val="36"/>
        </w:rPr>
        <w:t>中共襄阳市委机构编制委员会办公室</w:t>
      </w:r>
    </w:p>
    <w:p w:rsidR="00975F0E" w:rsidRDefault="00982423">
      <w:pPr>
        <w:jc w:val="center"/>
        <w:rPr>
          <w:rFonts w:ascii="方正小标宋简体" w:eastAsia="方正小标宋简体" w:hAnsi="宋体" w:cs="Times New Roman"/>
          <w:sz w:val="36"/>
          <w:szCs w:val="36"/>
        </w:rPr>
      </w:pPr>
      <w:r>
        <w:rPr>
          <w:rFonts w:ascii="方正小标宋简体" w:eastAsia="方正小标宋简体" w:hAnsi="Arial" w:cs="方正小标宋简体" w:hint="eastAsia"/>
          <w:sz w:val="36"/>
          <w:szCs w:val="36"/>
        </w:rPr>
        <w:t>整体绩效自评结果</w:t>
      </w:r>
    </w:p>
    <w:p w:rsidR="00975F0E" w:rsidRDefault="00982423">
      <w:pPr>
        <w:widowControl/>
        <w:jc w:val="center"/>
        <w:rPr>
          <w:rFonts w:ascii="楷体_GB2312" w:eastAsia="楷体_GB2312" w:hAnsi="Arial" w:cs="Times New Roman"/>
          <w:sz w:val="32"/>
          <w:szCs w:val="32"/>
        </w:rPr>
      </w:pPr>
      <w:r>
        <w:rPr>
          <w:rFonts w:ascii="楷体_GB2312" w:eastAsia="楷体_GB2312" w:hAnsi="仿宋" w:cs="楷体_GB2312" w:hint="eastAsia"/>
          <w:sz w:val="32"/>
          <w:szCs w:val="32"/>
        </w:rPr>
        <w:t>（</w:t>
      </w:r>
      <w:r>
        <w:rPr>
          <w:rFonts w:ascii="楷体_GB2312" w:eastAsia="楷体_GB2312" w:hAnsi="Arial" w:cs="楷体_GB2312" w:hint="eastAsia"/>
          <w:sz w:val="32"/>
          <w:szCs w:val="32"/>
        </w:rPr>
        <w:t>摘要版）</w:t>
      </w:r>
    </w:p>
    <w:p w:rsidR="00975F0E" w:rsidRDefault="00975F0E">
      <w:pPr>
        <w:widowControl/>
        <w:jc w:val="center"/>
        <w:rPr>
          <w:rFonts w:ascii="楷体_GB2312" w:eastAsia="楷体_GB2312" w:hAnsi="Arial" w:cs="Times New Roman"/>
          <w:sz w:val="32"/>
          <w:szCs w:val="32"/>
        </w:rPr>
      </w:pPr>
    </w:p>
    <w:p w:rsidR="00022059" w:rsidRDefault="00022059" w:rsidP="00022059">
      <w:pPr>
        <w:ind w:firstLineChars="200" w:firstLine="640"/>
        <w:rPr>
          <w:rFonts w:ascii="黑体" w:eastAsia="黑体" w:hAnsi="黑体" w:cs="Times New Roman"/>
          <w:sz w:val="32"/>
          <w:szCs w:val="32"/>
        </w:rPr>
      </w:pPr>
      <w:r>
        <w:rPr>
          <w:rFonts w:ascii="黑体" w:eastAsia="黑体" w:hAnsi="黑体" w:cs="黑体" w:hint="eastAsia"/>
          <w:sz w:val="32"/>
          <w:szCs w:val="32"/>
        </w:rPr>
        <w:t>一、自评结论</w:t>
      </w:r>
    </w:p>
    <w:p w:rsidR="00022059" w:rsidRDefault="00022059" w:rsidP="00022059">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（一）部门整体绩效自评得分为</w:t>
      </w:r>
      <w:r w:rsidR="00296ABA">
        <w:rPr>
          <w:rFonts w:ascii="楷体_GB2312" w:eastAsia="楷体_GB2312" w:hAnsi="楷体" w:cs="楷体_GB2312" w:hint="eastAsia"/>
          <w:sz w:val="32"/>
          <w:szCs w:val="32"/>
        </w:rPr>
        <w:t>98.25</w:t>
      </w:r>
      <w:r>
        <w:rPr>
          <w:rFonts w:ascii="楷体_GB2312" w:eastAsia="楷体_GB2312" w:hAnsi="楷体" w:cs="楷体_GB2312" w:hint="eastAsia"/>
          <w:sz w:val="32"/>
          <w:szCs w:val="32"/>
        </w:rPr>
        <w:t>分。</w:t>
      </w:r>
    </w:p>
    <w:p w:rsidR="00022059" w:rsidRDefault="00022059" w:rsidP="00022059">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（二）部门整体绩效目标完成情况</w:t>
      </w:r>
    </w:p>
    <w:p w:rsidR="00022059" w:rsidRDefault="00022059" w:rsidP="00022059">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部门整体预算执行率为</w:t>
      </w:r>
      <w:r w:rsidR="00296ABA">
        <w:rPr>
          <w:rFonts w:ascii="仿宋_GB2312" w:eastAsia="仿宋_GB2312" w:cs="仿宋_GB2312" w:hint="eastAsia"/>
          <w:sz w:val="32"/>
          <w:szCs w:val="32"/>
        </w:rPr>
        <w:t>91.26</w:t>
      </w:r>
      <w:r>
        <w:rPr>
          <w:rFonts w:ascii="仿宋_GB2312" w:eastAsia="仿宋_GB2312" w:cs="仿宋_GB2312" w:hint="eastAsia"/>
          <w:sz w:val="32"/>
          <w:szCs w:val="32"/>
        </w:rPr>
        <w:t>%。</w:t>
      </w:r>
    </w:p>
    <w:p w:rsidR="00296ABA" w:rsidRDefault="00022059" w:rsidP="00296ABA">
      <w:pPr>
        <w:ind w:firstLineChars="200" w:firstLine="640"/>
        <w:rPr>
          <w:rFonts w:ascii="仿宋_GB2312" w:eastAsia="仿宋_GB2312" w:hAnsi="仿宋_GB2312" w:cs="仿宋_GB2312"/>
          <w:bCs/>
          <w:sz w:val="32"/>
          <w:szCs w:val="32"/>
        </w:rPr>
      </w:pPr>
      <w:r>
        <w:rPr>
          <w:rFonts w:ascii="仿宋_GB2312" w:eastAsia="仿宋_GB2312" w:cs="仿宋_GB2312"/>
          <w:sz w:val="32"/>
          <w:szCs w:val="32"/>
        </w:rPr>
        <w:t>2.</w:t>
      </w:r>
      <w:r w:rsidR="00296ABA" w:rsidRPr="00296ABA">
        <w:rPr>
          <w:rFonts w:ascii="仿宋_GB2312" w:eastAsia="仿宋_GB2312" w:cs="仿宋_GB2312" w:hint="eastAsia"/>
          <w:sz w:val="32"/>
          <w:szCs w:val="32"/>
        </w:rPr>
        <w:t xml:space="preserve"> </w:t>
      </w:r>
      <w:r w:rsidR="00296ABA">
        <w:rPr>
          <w:rFonts w:ascii="仿宋_GB2312" w:eastAsia="仿宋_GB2312" w:cs="仿宋_GB2312" w:hint="eastAsia"/>
          <w:sz w:val="32"/>
          <w:szCs w:val="32"/>
        </w:rPr>
        <w:t>一年来，在编委的正确领导下，本部门较好的完成了年初绩效目标。</w:t>
      </w:r>
      <w:r w:rsidR="00296ABA">
        <w:rPr>
          <w:rFonts w:ascii="仿宋_GB2312" w:eastAsia="仿宋_GB2312" w:hAnsi="仿宋_GB2312" w:cs="仿宋_GB2312" w:hint="eastAsia"/>
          <w:sz w:val="32"/>
          <w:szCs w:val="32"/>
        </w:rPr>
        <w:t>一是深化完善党政机构改革。组建多个调研小组，对市县两级组建的11个党委议事协调机构运行情况进行专题调研，形成调研报告供编委领导决策参考，</w:t>
      </w:r>
      <w:r w:rsidR="00296ABA" w:rsidRPr="00823971">
        <w:rPr>
          <w:rFonts w:ascii="仿宋_GB2312" w:eastAsia="仿宋_GB2312" w:hAnsi="仿宋_GB2312" w:cs="仿宋_GB2312" w:hint="eastAsia"/>
          <w:sz w:val="32"/>
          <w:szCs w:val="32"/>
        </w:rPr>
        <w:t>其中行政编制管理科撰写的《</w:t>
      </w:r>
      <w:r w:rsidR="009F6DF7" w:rsidRPr="00823971">
        <w:rPr>
          <w:rFonts w:ascii="仿宋_GB2312" w:eastAsia="仿宋_GB2312" w:hAnsi="仿宋_GB2312" w:cs="仿宋_GB2312" w:hint="eastAsia"/>
          <w:sz w:val="32"/>
          <w:szCs w:val="32"/>
        </w:rPr>
        <w:t>襄阳市县党委议事协调机构运行情况调研与思考</w:t>
      </w:r>
      <w:r w:rsidR="00296ABA" w:rsidRPr="00823971">
        <w:rPr>
          <w:rFonts w:ascii="仿宋_GB2312" w:eastAsia="仿宋_GB2312" w:hAnsi="仿宋_GB2312" w:cs="仿宋_GB2312" w:hint="eastAsia"/>
          <w:sz w:val="32"/>
          <w:szCs w:val="32"/>
        </w:rPr>
        <w:t>》获得市委优秀调研报告二等奖。</w:t>
      </w:r>
      <w:r w:rsidR="00296ABA" w:rsidRPr="003A0738">
        <w:rPr>
          <w:rFonts w:ascii="仿宋_GB2312" w:eastAsia="仿宋_GB2312" w:hAnsi="仿宋_GB2312" w:cs="仿宋_GB2312" w:hint="eastAsia"/>
          <w:sz w:val="32"/>
          <w:szCs w:val="32"/>
        </w:rPr>
        <w:t>二是巩固街道管理体制改革</w:t>
      </w:r>
      <w:r w:rsidR="00296ABA">
        <w:rPr>
          <w:rFonts w:ascii="仿宋_GB2312" w:eastAsia="仿宋_GB2312" w:hAnsi="仿宋_GB2312" w:cs="仿宋_GB2312" w:hint="eastAsia"/>
          <w:sz w:val="32"/>
          <w:szCs w:val="32"/>
        </w:rPr>
        <w:t>。先后在全市范围内召开2次全市推进协调会，进一步落实省委编办和市委关于街道管理体制的各项分工要求，压实责任链条，补齐改革中的短板弱项，科学编制街道职权清单，推动赋权工作有序有效承接。三是规范开发区管理机构设置。召开全市编办主任会议，专题部署相关工作，明确相关政策和工作要求；成立调研小组，主要领导亲自带队，深入高新区、东津新区、鱼梁洲经济开发区开展专题调研，摸清机构和编制底数，在全省率先制定规范开发区</w:t>
      </w:r>
      <w:r w:rsidR="00296ABA">
        <w:rPr>
          <w:rFonts w:ascii="仿宋_GB2312" w:eastAsia="仿宋_GB2312" w:hAnsi="仿宋_GB2312" w:cs="仿宋_GB2312" w:hint="eastAsia"/>
          <w:sz w:val="32"/>
          <w:szCs w:val="32"/>
        </w:rPr>
        <w:lastRenderedPageBreak/>
        <w:t>管理机构的实施方案，并报送省委编办审批。四是统筹推进重点领域和关键环节改革。按照全市“一网统管”的总体要求，及时研究拟定了《关于筹建襄阳市城市运行管理中心有关事项的通知》《关于县乡城市运行管理机构设置的指导意见》，推动全市三级城运中心实体落地并有序投入运营。紧紧围绕全市扩权赋能强县改革要求，有序推动事权下放工作，给予各县市区更大的自主管理权限。持续推进综合执法体制改革，在前期组建5支执法队伍的基础上，进一步完善工作协同机制，厘清执法边界，彻底解决多头执法、重复执法等老大难问题。四是创新机构编制管理方式。积极探索跨层级、跨领域调剂编制新模式，</w:t>
      </w:r>
      <w:r w:rsidR="00366F09" w:rsidRPr="00564E96">
        <w:rPr>
          <w:rFonts w:ascii="仿宋_GB2312" w:eastAsia="仿宋_GB2312" w:hAnsi="仿宋_GB2312" w:cs="仿宋_GB2312" w:hint="eastAsia"/>
          <w:sz w:val="32"/>
          <w:szCs w:val="32"/>
        </w:rPr>
        <w:t>先后从6个县市区跨区域同层级向樊城区调剂事业编制150名，积极推进编制“以上补下”，累计向城区及街道下放行政编制444名，事业编制366名，</w:t>
      </w:r>
      <w:r w:rsidR="00366F09">
        <w:rPr>
          <w:rFonts w:ascii="仿宋_GB2312" w:eastAsia="仿宋_GB2312" w:hAnsi="仿宋_GB2312" w:cs="仿宋_GB2312" w:hint="eastAsia"/>
          <w:sz w:val="32"/>
          <w:szCs w:val="32"/>
        </w:rPr>
        <w:t>有效充实了基层工作力量</w:t>
      </w:r>
      <w:r w:rsidR="00296ABA">
        <w:rPr>
          <w:rFonts w:ascii="仿宋_GB2312" w:eastAsia="仿宋_GB2312" w:hAnsi="仿宋_GB2312" w:cs="仿宋_GB2312" w:hint="eastAsia"/>
          <w:sz w:val="32"/>
          <w:szCs w:val="32"/>
        </w:rPr>
        <w:t>。探索建立编制周转池制度，有效保障全市人才引进、招校引院等重大工程的用编需求。</w:t>
      </w:r>
      <w:r w:rsidR="00296ABA" w:rsidRPr="009F6DF7">
        <w:rPr>
          <w:rFonts w:ascii="仿宋_GB2312" w:eastAsia="仿宋_GB2312" w:hAnsi="仿宋_GB2312" w:cs="仿宋_GB2312" w:hint="eastAsia"/>
          <w:sz w:val="32"/>
          <w:szCs w:val="32"/>
        </w:rPr>
        <w:t>积极推进机构编制业务网上办工作，优化工作流程，压缩办理时限，编制部门的服务水平得到了进一步提升。</w:t>
      </w:r>
      <w:r w:rsidR="00296ABA">
        <w:rPr>
          <w:rFonts w:ascii="仿宋_GB2312" w:eastAsia="仿宋_GB2312" w:hAnsi="仿宋_GB2312" w:cs="仿宋_GB2312" w:hint="eastAsia"/>
          <w:bCs/>
          <w:sz w:val="32"/>
          <w:szCs w:val="32"/>
        </w:rPr>
        <w:t>机关自身建设得到进一步加强，积极参与疫情防控，机关党建亮点纷呈，省以上宣传用稿数量激增，乡村振兴帮扶工作取得良好成效。</w:t>
      </w:r>
    </w:p>
    <w:p w:rsidR="00022059" w:rsidRDefault="00022059" w:rsidP="00296ABA">
      <w:pPr>
        <w:ind w:firstLineChars="200" w:firstLine="640"/>
        <w:rPr>
          <w:rFonts w:ascii="楷体_GB2312" w:eastAsia="楷体_GB2312" w:hAnsi="楷体" w:cs="Times New Roman"/>
          <w:sz w:val="32"/>
          <w:szCs w:val="32"/>
        </w:rPr>
      </w:pPr>
      <w:r>
        <w:rPr>
          <w:rFonts w:ascii="楷体_GB2312" w:eastAsia="楷体_GB2312" w:hAnsi="楷体" w:cs="楷体_GB2312" w:hint="eastAsia"/>
          <w:sz w:val="32"/>
          <w:szCs w:val="32"/>
        </w:rPr>
        <w:t>（四）下一步拟改进措施</w:t>
      </w:r>
    </w:p>
    <w:p w:rsidR="00022059" w:rsidRDefault="00022059" w:rsidP="00022059">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下一步我们将积极对接业务科室需求，提高业务科室预算编制参与度，有效支持事业任务开展，切实提高事业任</w:t>
      </w:r>
      <w:r>
        <w:rPr>
          <w:rFonts w:ascii="仿宋_GB2312" w:eastAsia="仿宋_GB2312" w:cs="仿宋_GB2312" w:hint="eastAsia"/>
          <w:sz w:val="32"/>
          <w:szCs w:val="32"/>
        </w:rPr>
        <w:lastRenderedPageBreak/>
        <w:t>务推进和资金支出计划的匹配度，充分发挥财政资金效用。</w:t>
      </w:r>
    </w:p>
    <w:p w:rsidR="00022059" w:rsidRDefault="00022059" w:rsidP="00022059">
      <w:pPr>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我们将根据本年度部门绩效自评中存在问题，认真分析原因，总结经验，指导下年度部门预算编制。</w:t>
      </w:r>
    </w:p>
    <w:sectPr w:rsidR="00022059" w:rsidSect="00975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00" w:rsidRDefault="00F87C00" w:rsidP="00975F0E">
      <w:r>
        <w:separator/>
      </w:r>
    </w:p>
  </w:endnote>
  <w:endnote w:type="continuationSeparator" w:id="0">
    <w:p w:rsidR="00F87C00" w:rsidRDefault="00F87C00" w:rsidP="00975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方正小标宋简体">
    <w:altName w:val="方正粗黑宋简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13" w:rsidRDefault="00AC0E13">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00" w:rsidRDefault="00F87C00" w:rsidP="00975F0E">
      <w:r>
        <w:separator/>
      </w:r>
    </w:p>
  </w:footnote>
  <w:footnote w:type="continuationSeparator" w:id="0">
    <w:p w:rsidR="00F87C00" w:rsidRDefault="00F87C00" w:rsidP="00975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6A7"/>
    <w:rsid w:val="00002503"/>
    <w:rsid w:val="00013B97"/>
    <w:rsid w:val="0001633D"/>
    <w:rsid w:val="00022059"/>
    <w:rsid w:val="00022A6A"/>
    <w:rsid w:val="000315FD"/>
    <w:rsid w:val="000401CE"/>
    <w:rsid w:val="00040F7E"/>
    <w:rsid w:val="00041D09"/>
    <w:rsid w:val="000639B8"/>
    <w:rsid w:val="000675A3"/>
    <w:rsid w:val="00082E7B"/>
    <w:rsid w:val="00092618"/>
    <w:rsid w:val="000935D0"/>
    <w:rsid w:val="000B599B"/>
    <w:rsid w:val="00122842"/>
    <w:rsid w:val="001346EC"/>
    <w:rsid w:val="00135CAF"/>
    <w:rsid w:val="001549EA"/>
    <w:rsid w:val="00207343"/>
    <w:rsid w:val="00213892"/>
    <w:rsid w:val="00223F79"/>
    <w:rsid w:val="00237778"/>
    <w:rsid w:val="002645B9"/>
    <w:rsid w:val="002744D0"/>
    <w:rsid w:val="0029239D"/>
    <w:rsid w:val="00296ABA"/>
    <w:rsid w:val="0029730F"/>
    <w:rsid w:val="002B315D"/>
    <w:rsid w:val="002B700E"/>
    <w:rsid w:val="002C76B3"/>
    <w:rsid w:val="002D3079"/>
    <w:rsid w:val="002E61F0"/>
    <w:rsid w:val="002E6E21"/>
    <w:rsid w:val="00326432"/>
    <w:rsid w:val="00336E4C"/>
    <w:rsid w:val="00364BDC"/>
    <w:rsid w:val="00366F09"/>
    <w:rsid w:val="0039336A"/>
    <w:rsid w:val="0039799D"/>
    <w:rsid w:val="003A0738"/>
    <w:rsid w:val="003A4A4D"/>
    <w:rsid w:val="003D5438"/>
    <w:rsid w:val="004277E2"/>
    <w:rsid w:val="00431B44"/>
    <w:rsid w:val="00454808"/>
    <w:rsid w:val="004618DF"/>
    <w:rsid w:val="00485D99"/>
    <w:rsid w:val="00490882"/>
    <w:rsid w:val="004B0542"/>
    <w:rsid w:val="004C70E3"/>
    <w:rsid w:val="004D5902"/>
    <w:rsid w:val="004F4681"/>
    <w:rsid w:val="005031A0"/>
    <w:rsid w:val="0054044B"/>
    <w:rsid w:val="00543EF6"/>
    <w:rsid w:val="00552C91"/>
    <w:rsid w:val="00564E96"/>
    <w:rsid w:val="00566763"/>
    <w:rsid w:val="0057345D"/>
    <w:rsid w:val="005A1B6B"/>
    <w:rsid w:val="005A4D58"/>
    <w:rsid w:val="005A7031"/>
    <w:rsid w:val="005C7FDD"/>
    <w:rsid w:val="005D286B"/>
    <w:rsid w:val="005E12FD"/>
    <w:rsid w:val="006341ED"/>
    <w:rsid w:val="00650820"/>
    <w:rsid w:val="0068223A"/>
    <w:rsid w:val="00685527"/>
    <w:rsid w:val="006936A7"/>
    <w:rsid w:val="006965E3"/>
    <w:rsid w:val="006A01AE"/>
    <w:rsid w:val="006A190B"/>
    <w:rsid w:val="006C7750"/>
    <w:rsid w:val="006D54BA"/>
    <w:rsid w:val="006F382A"/>
    <w:rsid w:val="006F5DB3"/>
    <w:rsid w:val="00717A3F"/>
    <w:rsid w:val="007257CF"/>
    <w:rsid w:val="00740E1E"/>
    <w:rsid w:val="00750568"/>
    <w:rsid w:val="00767295"/>
    <w:rsid w:val="007972B5"/>
    <w:rsid w:val="007A2DD8"/>
    <w:rsid w:val="007D479B"/>
    <w:rsid w:val="007E4F58"/>
    <w:rsid w:val="00805259"/>
    <w:rsid w:val="00821174"/>
    <w:rsid w:val="00823971"/>
    <w:rsid w:val="00844644"/>
    <w:rsid w:val="0086001F"/>
    <w:rsid w:val="00867C7A"/>
    <w:rsid w:val="008B5B64"/>
    <w:rsid w:val="008D3A62"/>
    <w:rsid w:val="008E31F8"/>
    <w:rsid w:val="008F435E"/>
    <w:rsid w:val="00905985"/>
    <w:rsid w:val="0090681D"/>
    <w:rsid w:val="0091233A"/>
    <w:rsid w:val="00931C43"/>
    <w:rsid w:val="009436AB"/>
    <w:rsid w:val="00955FD8"/>
    <w:rsid w:val="0097472F"/>
    <w:rsid w:val="00974E46"/>
    <w:rsid w:val="00975F0E"/>
    <w:rsid w:val="00982423"/>
    <w:rsid w:val="009D2536"/>
    <w:rsid w:val="009E4388"/>
    <w:rsid w:val="009E5214"/>
    <w:rsid w:val="009F6DF7"/>
    <w:rsid w:val="00A016A4"/>
    <w:rsid w:val="00A1176C"/>
    <w:rsid w:val="00A13A6A"/>
    <w:rsid w:val="00A446FD"/>
    <w:rsid w:val="00A84185"/>
    <w:rsid w:val="00A86BB1"/>
    <w:rsid w:val="00A901FD"/>
    <w:rsid w:val="00AA0F0E"/>
    <w:rsid w:val="00AB381B"/>
    <w:rsid w:val="00AC0E13"/>
    <w:rsid w:val="00AC6CD1"/>
    <w:rsid w:val="00AF2DBF"/>
    <w:rsid w:val="00B06A06"/>
    <w:rsid w:val="00B66E7E"/>
    <w:rsid w:val="00B82704"/>
    <w:rsid w:val="00B904FA"/>
    <w:rsid w:val="00B90BB0"/>
    <w:rsid w:val="00B93D14"/>
    <w:rsid w:val="00BC725F"/>
    <w:rsid w:val="00BD3CBE"/>
    <w:rsid w:val="00BF0274"/>
    <w:rsid w:val="00BF655F"/>
    <w:rsid w:val="00C2558D"/>
    <w:rsid w:val="00C27E1D"/>
    <w:rsid w:val="00C62D2D"/>
    <w:rsid w:val="00C719D9"/>
    <w:rsid w:val="00C76D60"/>
    <w:rsid w:val="00CA048E"/>
    <w:rsid w:val="00CA20FD"/>
    <w:rsid w:val="00CC3066"/>
    <w:rsid w:val="00CD0C8B"/>
    <w:rsid w:val="00CE3278"/>
    <w:rsid w:val="00CE7613"/>
    <w:rsid w:val="00CF49E5"/>
    <w:rsid w:val="00D049EC"/>
    <w:rsid w:val="00D13E26"/>
    <w:rsid w:val="00D31BB9"/>
    <w:rsid w:val="00D54B62"/>
    <w:rsid w:val="00D67401"/>
    <w:rsid w:val="00D77CC0"/>
    <w:rsid w:val="00D844D8"/>
    <w:rsid w:val="00D976DB"/>
    <w:rsid w:val="00D97E5F"/>
    <w:rsid w:val="00DD6211"/>
    <w:rsid w:val="00DE2A19"/>
    <w:rsid w:val="00DE353F"/>
    <w:rsid w:val="00E06221"/>
    <w:rsid w:val="00E17705"/>
    <w:rsid w:val="00E2090D"/>
    <w:rsid w:val="00E56204"/>
    <w:rsid w:val="00E622F9"/>
    <w:rsid w:val="00E7180D"/>
    <w:rsid w:val="00E91B84"/>
    <w:rsid w:val="00EA2B98"/>
    <w:rsid w:val="00EA3101"/>
    <w:rsid w:val="00EA59F1"/>
    <w:rsid w:val="00EB572F"/>
    <w:rsid w:val="00ED0793"/>
    <w:rsid w:val="00ED584C"/>
    <w:rsid w:val="00ED6D08"/>
    <w:rsid w:val="00F0066A"/>
    <w:rsid w:val="00F15A98"/>
    <w:rsid w:val="00F448A0"/>
    <w:rsid w:val="00F570A0"/>
    <w:rsid w:val="00F84547"/>
    <w:rsid w:val="00F86416"/>
    <w:rsid w:val="00F87C00"/>
    <w:rsid w:val="00FB20A5"/>
    <w:rsid w:val="00FB21E4"/>
    <w:rsid w:val="00FE31F5"/>
    <w:rsid w:val="00FF2A78"/>
    <w:rsid w:val="00FF4CD6"/>
    <w:rsid w:val="0C4E5E32"/>
    <w:rsid w:val="1183057E"/>
    <w:rsid w:val="294D3BB6"/>
    <w:rsid w:val="29A80723"/>
    <w:rsid w:val="2C076F19"/>
    <w:rsid w:val="350F7EFE"/>
    <w:rsid w:val="39273355"/>
    <w:rsid w:val="3AC702FC"/>
    <w:rsid w:val="497A5F98"/>
    <w:rsid w:val="49D246CF"/>
    <w:rsid w:val="55AF2676"/>
    <w:rsid w:val="57B81486"/>
    <w:rsid w:val="58FD37D0"/>
    <w:rsid w:val="5B1E01CB"/>
    <w:rsid w:val="5BE62C0B"/>
    <w:rsid w:val="5F6F16D0"/>
    <w:rsid w:val="6BC849C4"/>
    <w:rsid w:val="6F5E4911"/>
    <w:rsid w:val="6FCF2FC1"/>
    <w:rsid w:val="723A6C34"/>
    <w:rsid w:val="7334084B"/>
    <w:rsid w:val="7B31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unhideWhenUsed="0" w:qFormat="1"/>
    <w:lsdException w:name="Hyperlink" w:semiHidden="0" w:unhideWhenUsed="0" w:qFormat="1"/>
    <w:lsdException w:name="FollowedHyperlink"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0E"/>
    <w:pPr>
      <w:widowControl w:val="0"/>
      <w:jc w:val="both"/>
    </w:pPr>
    <w:rPr>
      <w:rFonts w:ascii="等线" w:eastAsia="等线" w:hAnsi="等线" w:cs="等线"/>
      <w:kern w:val="2"/>
      <w:sz w:val="21"/>
      <w:szCs w:val="21"/>
    </w:rPr>
  </w:style>
  <w:style w:type="paragraph" w:styleId="1">
    <w:name w:val="heading 1"/>
    <w:basedOn w:val="a"/>
    <w:next w:val="a"/>
    <w:link w:val="1Char"/>
    <w:uiPriority w:val="9"/>
    <w:qFormat/>
    <w:rsid w:val="00975F0E"/>
    <w:pPr>
      <w:keepNext/>
      <w:keepLines/>
      <w:spacing w:before="240" w:after="120"/>
      <w:jc w:val="center"/>
      <w:outlineLvl w:val="0"/>
    </w:pPr>
    <w:rPr>
      <w:rFonts w:eastAsia="方正小标宋简体"/>
      <w:b/>
      <w:bCs/>
      <w:kern w:val="44"/>
      <w:sz w:val="44"/>
      <w:szCs w:val="44"/>
    </w:rPr>
  </w:style>
  <w:style w:type="paragraph" w:styleId="2">
    <w:name w:val="heading 2"/>
    <w:basedOn w:val="a"/>
    <w:next w:val="a"/>
    <w:link w:val="2Char"/>
    <w:uiPriority w:val="99"/>
    <w:qFormat/>
    <w:rsid w:val="00975F0E"/>
    <w:pPr>
      <w:keepNext/>
      <w:keepLines/>
      <w:jc w:val="left"/>
      <w:outlineLvl w:val="1"/>
    </w:pPr>
    <w:rPr>
      <w:rFonts w:eastAsia="黑体"/>
      <w:b/>
      <w:bCs/>
      <w:kern w:val="0"/>
      <w:sz w:val="30"/>
      <w:szCs w:val="32"/>
    </w:rPr>
  </w:style>
  <w:style w:type="paragraph" w:styleId="3">
    <w:name w:val="heading 3"/>
    <w:basedOn w:val="a"/>
    <w:next w:val="a"/>
    <w:link w:val="3Char"/>
    <w:uiPriority w:val="9"/>
    <w:qFormat/>
    <w:rsid w:val="00975F0E"/>
    <w:pPr>
      <w:keepNext/>
      <w:keepLines/>
      <w:jc w:val="left"/>
      <w:outlineLvl w:val="2"/>
    </w:pPr>
    <w:rPr>
      <w:b/>
      <w:bCs/>
      <w:kern w:val="0"/>
      <w:szCs w:val="32"/>
    </w:rPr>
  </w:style>
  <w:style w:type="paragraph" w:styleId="4">
    <w:name w:val="heading 4"/>
    <w:basedOn w:val="a"/>
    <w:next w:val="a"/>
    <w:link w:val="4Char"/>
    <w:uiPriority w:val="9"/>
    <w:qFormat/>
    <w:rsid w:val="00975F0E"/>
    <w:pPr>
      <w:keepNext/>
      <w:keepLines/>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75F0E"/>
    <w:pPr>
      <w:jc w:val="left"/>
    </w:pPr>
  </w:style>
  <w:style w:type="paragraph" w:styleId="30">
    <w:name w:val="toc 3"/>
    <w:basedOn w:val="a"/>
    <w:next w:val="a"/>
    <w:uiPriority w:val="39"/>
    <w:unhideWhenUsed/>
    <w:qFormat/>
    <w:rsid w:val="00975F0E"/>
    <w:pPr>
      <w:ind w:leftChars="400" w:left="840"/>
    </w:pPr>
  </w:style>
  <w:style w:type="paragraph" w:styleId="a4">
    <w:name w:val="Date"/>
    <w:basedOn w:val="a"/>
    <w:next w:val="a"/>
    <w:link w:val="Char0"/>
    <w:uiPriority w:val="99"/>
    <w:semiHidden/>
    <w:qFormat/>
    <w:rsid w:val="00975F0E"/>
    <w:pPr>
      <w:ind w:leftChars="2500" w:left="100"/>
    </w:pPr>
  </w:style>
  <w:style w:type="paragraph" w:styleId="a5">
    <w:name w:val="Balloon Text"/>
    <w:basedOn w:val="a"/>
    <w:link w:val="Char1"/>
    <w:uiPriority w:val="99"/>
    <w:semiHidden/>
    <w:qFormat/>
    <w:rsid w:val="00975F0E"/>
    <w:rPr>
      <w:sz w:val="18"/>
      <w:szCs w:val="18"/>
    </w:rPr>
  </w:style>
  <w:style w:type="paragraph" w:styleId="a6">
    <w:name w:val="footer"/>
    <w:basedOn w:val="a"/>
    <w:link w:val="Char2"/>
    <w:uiPriority w:val="99"/>
    <w:qFormat/>
    <w:rsid w:val="00975F0E"/>
    <w:pPr>
      <w:tabs>
        <w:tab w:val="center" w:pos="4153"/>
        <w:tab w:val="right" w:pos="8306"/>
      </w:tabs>
      <w:snapToGrid w:val="0"/>
      <w:jc w:val="left"/>
    </w:pPr>
    <w:rPr>
      <w:sz w:val="18"/>
      <w:szCs w:val="18"/>
    </w:rPr>
  </w:style>
  <w:style w:type="paragraph" w:styleId="a7">
    <w:name w:val="header"/>
    <w:basedOn w:val="a"/>
    <w:link w:val="Char3"/>
    <w:uiPriority w:val="99"/>
    <w:qFormat/>
    <w:rsid w:val="00975F0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75F0E"/>
    <w:pPr>
      <w:tabs>
        <w:tab w:val="right" w:leader="dot" w:pos="9060"/>
      </w:tabs>
      <w:spacing w:line="440" w:lineRule="exact"/>
    </w:pPr>
    <w:rPr>
      <w:rFonts w:eastAsia="黑体"/>
      <w:b/>
      <w:sz w:val="24"/>
    </w:rPr>
  </w:style>
  <w:style w:type="paragraph" w:styleId="20">
    <w:name w:val="toc 2"/>
    <w:basedOn w:val="a"/>
    <w:next w:val="a"/>
    <w:uiPriority w:val="39"/>
    <w:unhideWhenUsed/>
    <w:qFormat/>
    <w:rsid w:val="00975F0E"/>
    <w:pPr>
      <w:ind w:leftChars="200" w:left="420"/>
    </w:pPr>
  </w:style>
  <w:style w:type="paragraph" w:styleId="a8">
    <w:name w:val="Normal (Web)"/>
    <w:basedOn w:val="a"/>
    <w:uiPriority w:val="99"/>
    <w:qFormat/>
    <w:rsid w:val="00975F0E"/>
    <w:pPr>
      <w:spacing w:before="100" w:beforeAutospacing="1" w:after="100" w:afterAutospacing="1"/>
      <w:jc w:val="left"/>
    </w:pPr>
    <w:rPr>
      <w:rFonts w:ascii="Calibri" w:eastAsia="宋体" w:hAnsi="Calibri" w:cs="Calibri"/>
      <w:kern w:val="0"/>
      <w:sz w:val="24"/>
      <w:szCs w:val="24"/>
    </w:rPr>
  </w:style>
  <w:style w:type="paragraph" w:styleId="a9">
    <w:name w:val="annotation subject"/>
    <w:basedOn w:val="a3"/>
    <w:next w:val="a3"/>
    <w:link w:val="Char4"/>
    <w:uiPriority w:val="99"/>
    <w:semiHidden/>
    <w:qFormat/>
    <w:rsid w:val="00975F0E"/>
    <w:rPr>
      <w:b/>
      <w:bCs/>
    </w:rPr>
  </w:style>
  <w:style w:type="character" w:styleId="aa">
    <w:name w:val="Strong"/>
    <w:uiPriority w:val="22"/>
    <w:qFormat/>
    <w:rsid w:val="00975F0E"/>
    <w:rPr>
      <w:b/>
      <w:bCs/>
    </w:rPr>
  </w:style>
  <w:style w:type="character" w:styleId="ab">
    <w:name w:val="page number"/>
    <w:basedOn w:val="a0"/>
    <w:uiPriority w:val="99"/>
    <w:qFormat/>
    <w:rsid w:val="00975F0E"/>
  </w:style>
  <w:style w:type="character" w:styleId="ac">
    <w:name w:val="FollowedHyperlink"/>
    <w:uiPriority w:val="99"/>
    <w:semiHidden/>
    <w:qFormat/>
    <w:rsid w:val="00975F0E"/>
    <w:rPr>
      <w:color w:val="800080"/>
      <w:u w:val="single"/>
    </w:rPr>
  </w:style>
  <w:style w:type="character" w:styleId="ad">
    <w:name w:val="Hyperlink"/>
    <w:uiPriority w:val="99"/>
    <w:qFormat/>
    <w:rsid w:val="00975F0E"/>
    <w:rPr>
      <w:color w:val="0000FF"/>
      <w:u w:val="single"/>
    </w:rPr>
  </w:style>
  <w:style w:type="character" w:styleId="ae">
    <w:name w:val="annotation reference"/>
    <w:uiPriority w:val="99"/>
    <w:unhideWhenUsed/>
    <w:qFormat/>
    <w:rsid w:val="00975F0E"/>
    <w:rPr>
      <w:sz w:val="21"/>
      <w:szCs w:val="21"/>
    </w:rPr>
  </w:style>
  <w:style w:type="character" w:customStyle="1" w:styleId="1Char">
    <w:name w:val="标题 1 Char"/>
    <w:link w:val="1"/>
    <w:uiPriority w:val="9"/>
    <w:qFormat/>
    <w:rsid w:val="00975F0E"/>
    <w:rPr>
      <w:rFonts w:ascii="Times New Roman" w:eastAsia="方正小标宋简体" w:hAnsi="Times New Roman"/>
      <w:b/>
      <w:bCs/>
      <w:kern w:val="44"/>
      <w:sz w:val="44"/>
      <w:szCs w:val="44"/>
    </w:rPr>
  </w:style>
  <w:style w:type="character" w:customStyle="1" w:styleId="2Char">
    <w:name w:val="标题 2 Char"/>
    <w:link w:val="2"/>
    <w:uiPriority w:val="9"/>
    <w:qFormat/>
    <w:rsid w:val="00975F0E"/>
    <w:rPr>
      <w:rFonts w:ascii="Times New Roman" w:eastAsia="黑体" w:hAnsi="Times New Roman"/>
      <w:b/>
      <w:bCs/>
      <w:sz w:val="30"/>
      <w:szCs w:val="32"/>
    </w:rPr>
  </w:style>
  <w:style w:type="character" w:customStyle="1" w:styleId="3Char">
    <w:name w:val="标题 3 Char"/>
    <w:link w:val="3"/>
    <w:uiPriority w:val="9"/>
    <w:rsid w:val="00975F0E"/>
    <w:rPr>
      <w:rFonts w:ascii="Times New Roman" w:eastAsia="仿宋_GB2312" w:hAnsi="Times New Roman"/>
      <w:b/>
      <w:bCs/>
      <w:sz w:val="28"/>
      <w:szCs w:val="32"/>
    </w:rPr>
  </w:style>
  <w:style w:type="character" w:customStyle="1" w:styleId="4Char">
    <w:name w:val="标题 4 Char"/>
    <w:link w:val="4"/>
    <w:uiPriority w:val="9"/>
    <w:qFormat/>
    <w:rsid w:val="00975F0E"/>
    <w:rPr>
      <w:rFonts w:ascii="Times New Roman" w:eastAsia="仿宋_GB2312" w:hAnsi="Times New Roman"/>
      <w:b/>
      <w:bCs/>
      <w:kern w:val="2"/>
      <w:sz w:val="28"/>
      <w:szCs w:val="28"/>
    </w:rPr>
  </w:style>
  <w:style w:type="character" w:customStyle="1" w:styleId="Char">
    <w:name w:val="批注文字 Char"/>
    <w:link w:val="a3"/>
    <w:uiPriority w:val="99"/>
    <w:qFormat/>
    <w:rsid w:val="00975F0E"/>
    <w:rPr>
      <w:rFonts w:ascii="Times New Roman" w:eastAsia="仿宋_GB2312" w:hAnsi="Times New Roman"/>
      <w:kern w:val="2"/>
      <w:sz w:val="28"/>
      <w:szCs w:val="24"/>
    </w:rPr>
  </w:style>
  <w:style w:type="paragraph" w:styleId="af">
    <w:name w:val="No Spacing"/>
    <w:uiPriority w:val="1"/>
    <w:qFormat/>
    <w:rsid w:val="00975F0E"/>
    <w:pPr>
      <w:widowControl w:val="0"/>
      <w:topLinePunct/>
      <w:ind w:firstLineChars="200" w:firstLine="200"/>
      <w:jc w:val="both"/>
    </w:pPr>
    <w:rPr>
      <w:rFonts w:ascii="Times New Roman" w:eastAsia="仿宋_GB2312" w:hAnsi="Times New Roman"/>
      <w:kern w:val="2"/>
      <w:sz w:val="28"/>
      <w:szCs w:val="24"/>
    </w:rPr>
  </w:style>
  <w:style w:type="paragraph" w:styleId="af0">
    <w:name w:val="List Paragraph"/>
    <w:basedOn w:val="a"/>
    <w:uiPriority w:val="99"/>
    <w:qFormat/>
    <w:rsid w:val="00975F0E"/>
    <w:pPr>
      <w:ind w:firstLine="420"/>
    </w:pPr>
  </w:style>
  <w:style w:type="paragraph" w:customStyle="1" w:styleId="TOC1">
    <w:name w:val="TOC 标题1"/>
    <w:basedOn w:val="1"/>
    <w:next w:val="a"/>
    <w:uiPriority w:val="39"/>
    <w:qFormat/>
    <w:rsid w:val="00975F0E"/>
    <w:pPr>
      <w:widowControl/>
      <w:spacing w:before="480" w:after="0" w:line="276" w:lineRule="auto"/>
      <w:jc w:val="left"/>
      <w:outlineLvl w:val="9"/>
    </w:pPr>
    <w:rPr>
      <w:rFonts w:ascii="Cambria" w:eastAsia="宋体" w:hAnsi="Cambria"/>
      <w:color w:val="365F91"/>
      <w:kern w:val="0"/>
      <w:sz w:val="28"/>
      <w:szCs w:val="28"/>
    </w:rPr>
  </w:style>
  <w:style w:type="paragraph" w:customStyle="1" w:styleId="31">
    <w:name w:val="目录 31"/>
    <w:basedOn w:val="a"/>
    <w:next w:val="a"/>
    <w:uiPriority w:val="39"/>
    <w:unhideWhenUsed/>
    <w:qFormat/>
    <w:rsid w:val="00975F0E"/>
    <w:pPr>
      <w:ind w:left="560"/>
      <w:jc w:val="left"/>
    </w:pPr>
    <w:rPr>
      <w:rFonts w:ascii="Calibri" w:hAnsi="Calibri" w:cs="Calibri"/>
      <w:i/>
      <w:iCs/>
      <w:sz w:val="20"/>
      <w:szCs w:val="20"/>
    </w:rPr>
  </w:style>
  <w:style w:type="paragraph" w:customStyle="1" w:styleId="11">
    <w:name w:val="目录 11"/>
    <w:basedOn w:val="a"/>
    <w:next w:val="a"/>
    <w:uiPriority w:val="39"/>
    <w:unhideWhenUsed/>
    <w:qFormat/>
    <w:rsid w:val="00975F0E"/>
    <w:pPr>
      <w:spacing w:before="120" w:after="120"/>
      <w:jc w:val="left"/>
    </w:pPr>
    <w:rPr>
      <w:rFonts w:ascii="Calibri" w:hAnsi="Calibri" w:cs="Calibri"/>
      <w:b/>
      <w:bCs/>
      <w:caps/>
      <w:sz w:val="20"/>
      <w:szCs w:val="20"/>
    </w:rPr>
  </w:style>
  <w:style w:type="paragraph" w:customStyle="1" w:styleId="21">
    <w:name w:val="目录 21"/>
    <w:basedOn w:val="a"/>
    <w:next w:val="a"/>
    <w:uiPriority w:val="39"/>
    <w:unhideWhenUsed/>
    <w:qFormat/>
    <w:rsid w:val="00975F0E"/>
    <w:pPr>
      <w:ind w:left="280"/>
      <w:jc w:val="left"/>
    </w:pPr>
    <w:rPr>
      <w:rFonts w:ascii="Calibri" w:hAnsi="Calibri" w:cs="Calibri"/>
      <w:smallCaps/>
      <w:sz w:val="20"/>
      <w:szCs w:val="20"/>
    </w:rPr>
  </w:style>
  <w:style w:type="character" w:customStyle="1" w:styleId="Char4">
    <w:name w:val="批注主题 Char"/>
    <w:basedOn w:val="Char"/>
    <w:link w:val="a9"/>
    <w:uiPriority w:val="99"/>
    <w:semiHidden/>
    <w:qFormat/>
    <w:rsid w:val="00975F0E"/>
    <w:rPr>
      <w:rFonts w:ascii="等线" w:eastAsia="等线" w:hAnsi="等线" w:cs="等线"/>
      <w:b/>
      <w:bCs/>
      <w:sz w:val="21"/>
      <w:szCs w:val="21"/>
    </w:rPr>
  </w:style>
  <w:style w:type="character" w:customStyle="1" w:styleId="Char0">
    <w:name w:val="日期 Char"/>
    <w:basedOn w:val="a0"/>
    <w:link w:val="a4"/>
    <w:uiPriority w:val="99"/>
    <w:semiHidden/>
    <w:qFormat/>
    <w:rsid w:val="00975F0E"/>
    <w:rPr>
      <w:rFonts w:ascii="等线" w:eastAsia="等线" w:hAnsi="等线" w:cs="等线"/>
      <w:kern w:val="2"/>
      <w:sz w:val="21"/>
      <w:szCs w:val="21"/>
    </w:rPr>
  </w:style>
  <w:style w:type="character" w:customStyle="1" w:styleId="Char1">
    <w:name w:val="批注框文本 Char"/>
    <w:basedOn w:val="a0"/>
    <w:link w:val="a5"/>
    <w:uiPriority w:val="99"/>
    <w:semiHidden/>
    <w:qFormat/>
    <w:rsid w:val="00975F0E"/>
    <w:rPr>
      <w:rFonts w:ascii="等线" w:eastAsia="等线" w:hAnsi="等线" w:cs="等线"/>
      <w:kern w:val="2"/>
      <w:sz w:val="18"/>
      <w:szCs w:val="18"/>
    </w:rPr>
  </w:style>
  <w:style w:type="character" w:customStyle="1" w:styleId="Char2">
    <w:name w:val="页脚 Char"/>
    <w:basedOn w:val="a0"/>
    <w:link w:val="a6"/>
    <w:uiPriority w:val="99"/>
    <w:qFormat/>
    <w:rsid w:val="00975F0E"/>
    <w:rPr>
      <w:rFonts w:ascii="等线" w:eastAsia="等线" w:hAnsi="等线" w:cs="等线"/>
      <w:kern w:val="2"/>
      <w:sz w:val="18"/>
      <w:szCs w:val="18"/>
    </w:rPr>
  </w:style>
  <w:style w:type="character" w:customStyle="1" w:styleId="Char3">
    <w:name w:val="页眉 Char"/>
    <w:basedOn w:val="a0"/>
    <w:link w:val="a7"/>
    <w:uiPriority w:val="99"/>
    <w:qFormat/>
    <w:rsid w:val="00975F0E"/>
    <w:rPr>
      <w:rFonts w:ascii="等线" w:eastAsia="等线" w:hAnsi="等线" w:cs="等线"/>
      <w:kern w:val="2"/>
      <w:sz w:val="18"/>
      <w:szCs w:val="18"/>
    </w:rPr>
  </w:style>
  <w:style w:type="paragraph" w:customStyle="1" w:styleId="msonormal0">
    <w:name w:val="msonormal"/>
    <w:basedOn w:val="a"/>
    <w:uiPriority w:val="99"/>
    <w:qFormat/>
    <w:rsid w:val="00975F0E"/>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uiPriority w:val="99"/>
    <w:qFormat/>
    <w:rsid w:val="00975F0E"/>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uiPriority w:val="99"/>
    <w:qFormat/>
    <w:rsid w:val="00975F0E"/>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uiPriority w:val="99"/>
    <w:qFormat/>
    <w:rsid w:val="00975F0E"/>
    <w:pPr>
      <w:widowControl/>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
    <w:uiPriority w:val="99"/>
    <w:qFormat/>
    <w:rsid w:val="00975F0E"/>
    <w:pPr>
      <w:widowControl/>
      <w:pBdr>
        <w:top w:val="single" w:sz="4" w:space="0" w:color="auto"/>
        <w:left w:val="single" w:sz="4" w:space="0" w:color="auto"/>
        <w:bottom w:val="single" w:sz="4" w:space="0" w:color="auto"/>
      </w:pBdr>
      <w:shd w:val="clear" w:color="000000" w:fill="C0C0FF"/>
      <w:spacing w:before="100" w:beforeAutospacing="1" w:after="100" w:afterAutospacing="1"/>
      <w:jc w:val="right"/>
      <w:textAlignment w:val="center"/>
    </w:pPr>
    <w:rPr>
      <w:rFonts w:ascii="宋体" w:eastAsia="宋体" w:hAnsi="宋体" w:cs="宋体"/>
      <w:kern w:val="0"/>
      <w:sz w:val="20"/>
      <w:szCs w:val="20"/>
    </w:rPr>
  </w:style>
  <w:style w:type="paragraph" w:customStyle="1" w:styleId="xl81">
    <w:name w:val="xl81"/>
    <w:basedOn w:val="a"/>
    <w:uiPriority w:val="99"/>
    <w:qFormat/>
    <w:rsid w:val="00975F0E"/>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2">
    <w:name w:val="xl82"/>
    <w:basedOn w:val="a"/>
    <w:uiPriority w:val="99"/>
    <w:qFormat/>
    <w:rsid w:val="00975F0E"/>
    <w:pPr>
      <w:widowControl/>
      <w:pBdr>
        <w:top w:val="single" w:sz="4" w:space="0" w:color="auto"/>
        <w:left w:val="single" w:sz="4" w:space="0" w:color="auto"/>
        <w:bottom w:val="single" w:sz="4" w:space="0" w:color="auto"/>
      </w:pBdr>
      <w:shd w:val="clear" w:color="000000" w:fill="C0C0FF"/>
      <w:spacing w:before="100" w:beforeAutospacing="1" w:after="100" w:afterAutospacing="1"/>
      <w:jc w:val="right"/>
      <w:textAlignment w:val="center"/>
    </w:pPr>
    <w:rPr>
      <w:rFonts w:ascii="宋体" w:eastAsia="宋体" w:hAnsi="宋体" w:cs="宋体"/>
      <w:kern w:val="0"/>
      <w:sz w:val="20"/>
      <w:szCs w:val="20"/>
    </w:rPr>
  </w:style>
  <w:style w:type="paragraph" w:customStyle="1" w:styleId="xl83">
    <w:name w:val="xl83"/>
    <w:basedOn w:val="a"/>
    <w:uiPriority w:val="99"/>
    <w:qFormat/>
    <w:rsid w:val="00975F0E"/>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4">
    <w:name w:val="xl84"/>
    <w:basedOn w:val="a"/>
    <w:uiPriority w:val="99"/>
    <w:qFormat/>
    <w:rsid w:val="00975F0E"/>
    <w:pPr>
      <w:widowControl/>
      <w:pBdr>
        <w:lef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uiPriority w:val="99"/>
    <w:qFormat/>
    <w:rsid w:val="00975F0E"/>
    <w:pPr>
      <w:widowControl/>
      <w:pBdr>
        <w:top w:val="single" w:sz="4" w:space="0" w:color="auto"/>
        <w:left w:val="single" w:sz="4" w:space="0" w:color="auto"/>
        <w:bottom w:val="single" w:sz="4" w:space="0" w:color="auto"/>
      </w:pBdr>
      <w:shd w:val="clear" w:color="000000" w:fill="C0C0FF"/>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uiPriority w:val="99"/>
    <w:qFormat/>
    <w:rsid w:val="00975F0E"/>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7">
    <w:name w:val="xl87"/>
    <w:basedOn w:val="a"/>
    <w:uiPriority w:val="99"/>
    <w:qFormat/>
    <w:rsid w:val="00975F0E"/>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8">
    <w:name w:val="xl88"/>
    <w:basedOn w:val="a"/>
    <w:uiPriority w:val="99"/>
    <w:qFormat/>
    <w:rsid w:val="00975F0E"/>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9">
    <w:name w:val="xl89"/>
    <w:basedOn w:val="a"/>
    <w:uiPriority w:val="99"/>
    <w:qFormat/>
    <w:rsid w:val="00975F0E"/>
    <w:pPr>
      <w:widowControl/>
      <w:pBdr>
        <w:top w:val="single" w:sz="4" w:space="0" w:color="auto"/>
        <w:left w:val="single" w:sz="4" w:space="0" w:color="auto"/>
        <w:bottom w:val="single" w:sz="4" w:space="0" w:color="auto"/>
      </w:pBdr>
      <w:shd w:val="clear" w:color="000000" w:fill="C0C0FF"/>
      <w:spacing w:before="100" w:beforeAutospacing="1" w:after="100" w:afterAutospacing="1"/>
      <w:jc w:val="right"/>
      <w:textAlignment w:val="center"/>
    </w:pPr>
    <w:rPr>
      <w:rFonts w:ascii="宋体" w:eastAsia="宋体" w:hAnsi="宋体" w:cs="宋体"/>
      <w:kern w:val="0"/>
      <w:sz w:val="20"/>
      <w:szCs w:val="20"/>
    </w:rPr>
  </w:style>
  <w:style w:type="paragraph" w:customStyle="1" w:styleId="xl90">
    <w:name w:val="xl90"/>
    <w:basedOn w:val="a"/>
    <w:uiPriority w:val="99"/>
    <w:qFormat/>
    <w:rsid w:val="00975F0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1">
    <w:name w:val="xl91"/>
    <w:basedOn w:val="a"/>
    <w:uiPriority w:val="99"/>
    <w:qFormat/>
    <w:rsid w:val="00975F0E"/>
    <w:pPr>
      <w:widowControl/>
      <w:pBdr>
        <w:top w:val="single" w:sz="4" w:space="0" w:color="auto"/>
        <w:lef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2">
    <w:name w:val="xl92"/>
    <w:basedOn w:val="a"/>
    <w:uiPriority w:val="99"/>
    <w:qFormat/>
    <w:rsid w:val="00975F0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3">
    <w:name w:val="xl93"/>
    <w:basedOn w:val="a"/>
    <w:uiPriority w:val="99"/>
    <w:qFormat/>
    <w:rsid w:val="00975F0E"/>
    <w:pPr>
      <w:widowControl/>
      <w:pBdr>
        <w:top w:val="single" w:sz="4" w:space="0" w:color="auto"/>
        <w:lef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4">
    <w:name w:val="xl94"/>
    <w:basedOn w:val="a"/>
    <w:uiPriority w:val="99"/>
    <w:qFormat/>
    <w:rsid w:val="00975F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5">
    <w:name w:val="xl95"/>
    <w:basedOn w:val="a"/>
    <w:uiPriority w:val="99"/>
    <w:qFormat/>
    <w:rsid w:val="00975F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
    <w:uiPriority w:val="99"/>
    <w:qFormat/>
    <w:rsid w:val="00975F0E"/>
    <w:pPr>
      <w:widowControl/>
      <w:pBdr>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7">
    <w:name w:val="xl97"/>
    <w:basedOn w:val="a"/>
    <w:uiPriority w:val="99"/>
    <w:qFormat/>
    <w:rsid w:val="00975F0E"/>
    <w:pPr>
      <w:widowControl/>
      <w:pBdr>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8">
    <w:name w:val="xl98"/>
    <w:basedOn w:val="a"/>
    <w:uiPriority w:val="99"/>
    <w:qFormat/>
    <w:rsid w:val="00975F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9">
    <w:name w:val="xl99"/>
    <w:basedOn w:val="a"/>
    <w:uiPriority w:val="99"/>
    <w:qFormat/>
    <w:rsid w:val="00975F0E"/>
    <w:pPr>
      <w:widowControl/>
      <w:pBdr>
        <w:left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
    <w:uiPriority w:val="99"/>
    <w:qFormat/>
    <w:rsid w:val="00975F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af1">
    <w:name w:val="抄 送"/>
    <w:basedOn w:val="a"/>
    <w:qFormat/>
    <w:rsid w:val="00975F0E"/>
    <w:pPr>
      <w:framePr w:wrap="notBeside" w:hAnchor="margin" w:yAlign="bottom"/>
    </w:pPr>
    <w:rPr>
      <w:rFonts w:ascii="Calibri" w:eastAsia="仿宋_GB2312" w:hAnsi="Calibri" w:cs="Calibri"/>
      <w:sz w:val="32"/>
      <w:szCs w:val="32"/>
    </w:rPr>
  </w:style>
  <w:style w:type="paragraph" w:customStyle="1" w:styleId="xl65">
    <w:name w:val="xl65"/>
    <w:basedOn w:val="a"/>
    <w:uiPriority w:val="99"/>
    <w:qFormat/>
    <w:rsid w:val="00975F0E"/>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7">
    <w:name w:val="xl67"/>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68">
    <w:name w:val="xl68"/>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70">
    <w:name w:val="xl70"/>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72">
    <w:name w:val="xl72"/>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4">
    <w:name w:val="xl74"/>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5">
    <w:name w:val="xl75"/>
    <w:basedOn w:val="a"/>
    <w:uiPriority w:val="99"/>
    <w:qFormat/>
    <w:rsid w:val="00975F0E"/>
    <w:pPr>
      <w:widowControl/>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uiPriority w:val="99"/>
    <w:qFormat/>
    <w:rsid w:val="00975F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2">
    <w:name w:val="列出段落1"/>
    <w:basedOn w:val="a"/>
    <w:uiPriority w:val="99"/>
    <w:qFormat/>
    <w:rsid w:val="00975F0E"/>
    <w:pPr>
      <w:ind w:firstLineChars="200" w:firstLine="420"/>
    </w:pPr>
    <w:rPr>
      <w:rFonts w:ascii="Calibri" w:eastAsia="宋体"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FA5A5-1ACF-480D-A530-ADEAEDC8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836</Words>
  <Characters>4769</Characters>
  <Application>Microsoft Office Word</Application>
  <DocSecurity>0</DocSecurity>
  <Lines>39</Lines>
  <Paragraphs>11</Paragraphs>
  <ScaleCrop>false</ScaleCrop>
  <Company>微软中国</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users</cp:lastModifiedBy>
  <cp:revision>18</cp:revision>
  <cp:lastPrinted>2021-03-17T09:42:00Z</cp:lastPrinted>
  <dcterms:created xsi:type="dcterms:W3CDTF">2022-03-29T01:13:00Z</dcterms:created>
  <dcterms:modified xsi:type="dcterms:W3CDTF">2022-09-15T08:46:00Z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